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4414" w14:textId="77777777" w:rsidR="00666651" w:rsidRPr="00B50E8C" w:rsidRDefault="00B50E8C" w:rsidP="00666651">
      <w:pPr>
        <w:pStyle w:val="Title"/>
        <w:rPr>
          <w:rFonts w:ascii="Helvetica" w:hAnsi="Helvetica" w:cs="Helvetica"/>
        </w:rPr>
      </w:pPr>
      <w:r w:rsidRPr="00A81632">
        <w:rPr>
          <w:noProof/>
        </w:rPr>
        <w:drawing>
          <wp:anchor distT="0" distB="0" distL="114300" distR="114300" simplePos="0" relativeHeight="251662848" behindDoc="0" locked="0" layoutInCell="1" allowOverlap="1" wp14:anchorId="717C46E8" wp14:editId="47B91A0F">
            <wp:simplePos x="0" y="0"/>
            <wp:positionH relativeFrom="column">
              <wp:posOffset>5448300</wp:posOffset>
            </wp:positionH>
            <wp:positionV relativeFrom="paragraph">
              <wp:posOffset>-687070</wp:posOffset>
            </wp:positionV>
            <wp:extent cx="906780" cy="1104265"/>
            <wp:effectExtent l="0" t="0" r="7620" b="635"/>
            <wp:wrapSquare wrapText="bothSides"/>
            <wp:docPr id="6" name="Picture 6"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evelopment Team\Club Development\Accreditation\6. Logos\New\Badminton Scotland_Gold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651" w:rsidRPr="00B50E8C">
        <w:rPr>
          <w:rFonts w:ascii="Helvetica" w:hAnsi="Helvetica" w:cs="Helvetica"/>
        </w:rPr>
        <w:t>Membership Incentive Scheme</w:t>
      </w:r>
    </w:p>
    <w:p w14:paraId="75F59F16" w14:textId="77777777"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When it comes to clubs aiming to develop their membership, decision-making should be based around questions such as:</w:t>
      </w:r>
    </w:p>
    <w:p w14:paraId="6AE4F784" w14:textId="77777777" w:rsidR="00666651" w:rsidRPr="00B50E8C" w:rsidRDefault="00666651" w:rsidP="00666651">
      <w:pPr>
        <w:pStyle w:val="ListParagraph"/>
        <w:widowControl w:val="0"/>
        <w:numPr>
          <w:ilvl w:val="0"/>
          <w:numId w:val="3"/>
        </w:numPr>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Why people join your club?</w:t>
      </w:r>
      <w:r w:rsidR="00B50E8C" w:rsidRPr="00B50E8C">
        <w:rPr>
          <w:noProof/>
        </w:rPr>
        <w:t xml:space="preserve"> </w:t>
      </w:r>
    </w:p>
    <w:p w14:paraId="6CF86BC7" w14:textId="77777777" w:rsidR="00666651" w:rsidRPr="00B50E8C" w:rsidRDefault="00666651" w:rsidP="00666651">
      <w:pPr>
        <w:pStyle w:val="ListParagraph"/>
        <w:widowControl w:val="0"/>
        <w:numPr>
          <w:ilvl w:val="0"/>
          <w:numId w:val="3"/>
        </w:numPr>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Why people continue to play at club?</w:t>
      </w:r>
    </w:p>
    <w:p w14:paraId="114B8FA2" w14:textId="77777777" w:rsidR="00666651" w:rsidRPr="00B50E8C" w:rsidRDefault="00666651" w:rsidP="00666651">
      <w:pPr>
        <w:pStyle w:val="ListParagraph"/>
        <w:widowControl w:val="0"/>
        <w:numPr>
          <w:ilvl w:val="0"/>
          <w:numId w:val="3"/>
        </w:numPr>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Why do people leave your club? </w:t>
      </w:r>
    </w:p>
    <w:p w14:paraId="1AD1E157" w14:textId="77777777"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    The outcomes from these questions tend to shape the future or long term running of your club in relation to coaching services, financial forecasting and overall club promotion.  </w:t>
      </w:r>
    </w:p>
    <w:p w14:paraId="00BE95E2" w14:textId="25A65922"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          One strategy to attempt to sustain membership is to introduce a Membership Incentive Scheme.  Below are some examples: </w:t>
      </w:r>
    </w:p>
    <w:p w14:paraId="2A88B953" w14:textId="77777777"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w:t>
      </w:r>
    </w:p>
    <w:p w14:paraId="5A3A5DCC" w14:textId="77777777" w:rsidR="00666651" w:rsidRPr="00B50E8C" w:rsidRDefault="00666651" w:rsidP="00666651">
      <w:pPr>
        <w:widowControl w:val="0"/>
        <w:ind w:left="360" w:hanging="360"/>
        <w:rPr>
          <w:rFonts w:ascii="Calibri Light" w:hAnsi="Calibri Light" w:cs="Calibri Light"/>
          <w:b/>
          <w:color w:val="000000"/>
          <w:sz w:val="24"/>
          <w:szCs w:val="24"/>
          <w14:ligatures w14:val="none"/>
        </w:rPr>
      </w:pPr>
      <w:r w:rsidRPr="00B50E8C">
        <w:rPr>
          <w:rFonts w:ascii="Calibri Light" w:hAnsi="Calibri Light" w:cs="Calibri Light"/>
          <w:b/>
          <w:color w:val="000000"/>
          <w:sz w:val="24"/>
          <w:szCs w:val="24"/>
        </w:rPr>
        <w:t>1)</w:t>
      </w:r>
      <w:r w:rsidRPr="00B50E8C">
        <w:rPr>
          <w:rFonts w:ascii="Calibri Light" w:hAnsi="Calibri Light" w:cs="Calibri Light"/>
          <w:b/>
        </w:rPr>
        <w:t> </w:t>
      </w:r>
      <w:r w:rsidRPr="00B50E8C">
        <w:rPr>
          <w:rFonts w:ascii="Calibri Light" w:hAnsi="Calibri Light" w:cs="Calibri Light"/>
          <w:b/>
          <w:color w:val="000000"/>
          <w:sz w:val="24"/>
          <w:szCs w:val="24"/>
          <w14:ligatures w14:val="none"/>
        </w:rPr>
        <w:t>Bring a Friend’ Campaign</w:t>
      </w:r>
      <w:r w:rsidRPr="00B50E8C">
        <w:rPr>
          <w:rFonts w:ascii="Calibri Light" w:hAnsi="Calibri Light" w:cs="Calibri Light"/>
          <w:color w:val="auto"/>
          <w:kern w:val="0"/>
          <w:sz w:val="24"/>
          <w:szCs w:val="24"/>
          <w14:ligatures w14:val="none"/>
          <w14:cntxtAlts w14:val="0"/>
        </w:rPr>
        <w:t xml:space="preserve"> </w:t>
      </w:r>
    </w:p>
    <w:p w14:paraId="0C2D4CBE" w14:textId="79B620F9"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            This would allow current junior members to bring a friend or friends along free of charge or at a discounted rate (Friend gets 50% off first lesson).  It is up to the club how strict a criteria they want to set i.e. cap at maximum of 3 friends.  </w:t>
      </w:r>
    </w:p>
    <w:p w14:paraId="40E5C6ED" w14:textId="77777777" w:rsidR="00666651" w:rsidRPr="00B50E8C" w:rsidRDefault="00666651" w:rsidP="00666651">
      <w:pPr>
        <w:widowControl w:val="0"/>
        <w:ind w:left="360" w:hanging="360"/>
        <w:rPr>
          <w:rFonts w:ascii="Calibri Light" w:hAnsi="Calibri Light" w:cs="Calibri Light"/>
          <w:b/>
          <w:color w:val="000000"/>
          <w:sz w:val="24"/>
          <w:szCs w:val="24"/>
          <w14:ligatures w14:val="none"/>
        </w:rPr>
      </w:pPr>
      <w:r w:rsidRPr="00B50E8C">
        <w:rPr>
          <w:rFonts w:ascii="Calibri Light" w:hAnsi="Calibri Light" w:cs="Calibri Light"/>
          <w:b/>
          <w:color w:val="000000"/>
          <w:sz w:val="24"/>
          <w:szCs w:val="24"/>
        </w:rPr>
        <w:t>2)</w:t>
      </w:r>
      <w:r w:rsidRPr="00B50E8C">
        <w:rPr>
          <w:rFonts w:ascii="Calibri Light" w:hAnsi="Calibri Light" w:cs="Calibri Light"/>
          <w:b/>
        </w:rPr>
        <w:t> </w:t>
      </w:r>
      <w:r w:rsidRPr="00B50E8C">
        <w:rPr>
          <w:rFonts w:ascii="Calibri Light" w:hAnsi="Calibri Light" w:cs="Calibri Light"/>
          <w:b/>
          <w:color w:val="000000"/>
          <w:sz w:val="24"/>
          <w:szCs w:val="24"/>
          <w14:ligatures w14:val="none"/>
        </w:rPr>
        <w:t>50% off First Session</w:t>
      </w:r>
    </w:p>
    <w:p w14:paraId="4A0D4AE3" w14:textId="5B1BF66D"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            This scheme suits new starts club or existing clubs who perhaps are looking to increase their membership.  Halving the price of an  initial session is  an attractive offer and  demonstrates how clubs are flexible in their methods towards recruiting new members.</w:t>
      </w:r>
    </w:p>
    <w:p w14:paraId="7AFEC9AB" w14:textId="77777777" w:rsidR="00666651" w:rsidRPr="00B50E8C" w:rsidRDefault="00666651" w:rsidP="00666651">
      <w:pPr>
        <w:widowControl w:val="0"/>
        <w:rPr>
          <w:rFonts w:ascii="Calibri Light" w:hAnsi="Calibri Light" w:cs="Calibri Light"/>
          <w:b/>
          <w:color w:val="000000"/>
          <w:sz w:val="24"/>
          <w:szCs w:val="24"/>
          <w14:ligatures w14:val="none"/>
        </w:rPr>
      </w:pPr>
      <w:r w:rsidRPr="00B50E8C">
        <w:rPr>
          <w:rFonts w:ascii="Calibri Light" w:hAnsi="Calibri Light" w:cs="Calibri Light"/>
          <w:b/>
          <w:color w:val="000000"/>
          <w:sz w:val="24"/>
          <w:szCs w:val="24"/>
          <w14:ligatures w14:val="none"/>
        </w:rPr>
        <w:t>3) Attend 6 sessions and get next session free!</w:t>
      </w:r>
    </w:p>
    <w:p w14:paraId="1B8B91D8" w14:textId="77777777" w:rsidR="00666651" w:rsidRPr="00B50E8C" w:rsidRDefault="00666651" w:rsidP="00666651">
      <w:pPr>
        <w:widowControl w:val="0"/>
        <w:rPr>
          <w:rFonts w:ascii="Calibri Light" w:hAnsi="Calibri Light" w:cs="Calibri Light"/>
          <w:color w:val="000000"/>
          <w:sz w:val="24"/>
          <w:szCs w:val="24"/>
          <w14:ligatures w14:val="none"/>
        </w:rPr>
      </w:pPr>
      <w:r w:rsidRPr="00B50E8C">
        <w:rPr>
          <w:rFonts w:ascii="Calibri Light" w:hAnsi="Calibri Light" w:cs="Calibri Light"/>
          <w:color w:val="000000"/>
          <w:sz w:val="24"/>
          <w:szCs w:val="24"/>
          <w14:ligatures w14:val="none"/>
        </w:rPr>
        <w:t xml:space="preserve">               This is a reward system where member’s attendance and loyalty to their club is recognised.   This highlights the fact that clubs are willing to value the commitment of their members.  Many clubs adopt a token system and introduce prizes—just remember to add this into your costings!  This option might not be feasible for some clubs. </w:t>
      </w:r>
    </w:p>
    <w:p w14:paraId="5466D486" w14:textId="77777777" w:rsidR="00666651" w:rsidRPr="00666651" w:rsidRDefault="00666651" w:rsidP="00666651">
      <w:pPr>
        <w:widowControl w:val="0"/>
        <w:rPr>
          <w:rFonts w:asciiTheme="majorHAnsi" w:hAnsiTheme="majorHAnsi"/>
          <w14:ligatures w14:val="none"/>
        </w:rPr>
      </w:pPr>
      <w:r w:rsidRPr="00666651">
        <w:rPr>
          <w:rFonts w:asciiTheme="majorHAnsi" w:hAnsiTheme="majorHAnsi"/>
          <w14:ligatures w14:val="none"/>
        </w:rPr>
        <w:t> </w:t>
      </w:r>
    </w:p>
    <w:p w14:paraId="07F3F658" w14:textId="77777777" w:rsidR="00666651" w:rsidRPr="00666651" w:rsidRDefault="00666651" w:rsidP="00666651">
      <w:pPr>
        <w:widowControl w:val="0"/>
        <w:rPr>
          <w:rFonts w:asciiTheme="majorHAnsi" w:hAnsiTheme="majorHAnsi"/>
          <w:color w:val="auto"/>
          <w:sz w:val="14"/>
          <w:szCs w:val="20"/>
          <w14:ligatures w14:val="none"/>
        </w:rPr>
      </w:pPr>
      <w:r>
        <w:rPr>
          <w:rFonts w:asciiTheme="majorHAnsi" w:hAnsiTheme="majorHAnsi"/>
          <w:noProof/>
          <w:sz w:val="20"/>
          <w:szCs w:val="20"/>
          <w14:ligatures w14:val="none"/>
          <w14:cntxtAlts w14:val="0"/>
        </w:rPr>
        <mc:AlternateContent>
          <mc:Choice Requires="wps">
            <w:drawing>
              <wp:anchor distT="0" distB="0" distL="114300" distR="114300" simplePos="0" relativeHeight="251657728" behindDoc="1" locked="0" layoutInCell="1" allowOverlap="1" wp14:anchorId="0231511F" wp14:editId="3901C297">
                <wp:simplePos x="0" y="0"/>
                <wp:positionH relativeFrom="column">
                  <wp:posOffset>-228600</wp:posOffset>
                </wp:positionH>
                <wp:positionV relativeFrom="paragraph">
                  <wp:posOffset>154940</wp:posOffset>
                </wp:positionV>
                <wp:extent cx="6048375" cy="2038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048375" cy="203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80944" id="Rounded Rectangle 4" o:spid="_x0000_s1026" style="position:absolute;margin-left:-18pt;margin-top:12.2pt;width:476.25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" fillcolor="#4f81bd [3204]" strokecolor="#243f60 [1604]" strokeweight="2pt"/>
            </w:pict>
          </mc:Fallback>
        </mc:AlternateContent>
      </w:r>
      <w:r w:rsidRPr="00666651">
        <w:rPr>
          <w:rFonts w:asciiTheme="majorHAnsi" w:hAnsiTheme="majorHAnsi"/>
          <w:sz w:val="20"/>
          <w:szCs w:val="20"/>
          <w14:ligatures w14:val="none"/>
        </w:rPr>
        <w:t> </w:t>
      </w:r>
    </w:p>
    <w:p w14:paraId="353E4365" w14:textId="77777777" w:rsidR="00666651" w:rsidRPr="00B50E8C" w:rsidRDefault="00666651" w:rsidP="00666651">
      <w:pPr>
        <w:widowControl w:val="0"/>
        <w:rPr>
          <w:rFonts w:ascii="Calibri Light" w:hAnsi="Calibri Light" w:cs="Calibri Light"/>
          <w:b/>
          <w:bCs/>
          <w:color w:val="FFFFFF" w:themeColor="background1"/>
          <w:sz w:val="22"/>
          <w:szCs w:val="22"/>
          <w14:ligatures w14:val="none"/>
        </w:rPr>
      </w:pPr>
      <w:r w:rsidRPr="00B50E8C">
        <w:rPr>
          <w:rFonts w:ascii="Calibri Light" w:hAnsi="Calibri Light" w:cs="Calibri Light"/>
          <w:noProof/>
          <w:color w:val="auto"/>
          <w:kern w:val="0"/>
          <w:sz w:val="24"/>
          <w:szCs w:val="24"/>
          <w14:ligatures w14:val="none"/>
          <w14:cntxtAlts w14:val="0"/>
        </w:rPr>
        <w:drawing>
          <wp:anchor distT="36576" distB="36576" distL="36576" distR="36576" simplePos="0" relativeHeight="251658752" behindDoc="0" locked="0" layoutInCell="1" allowOverlap="1" wp14:anchorId="1392FAC5" wp14:editId="08AB0EDE">
            <wp:simplePos x="0" y="0"/>
            <wp:positionH relativeFrom="column">
              <wp:posOffset>4394835</wp:posOffset>
            </wp:positionH>
            <wp:positionV relativeFrom="paragraph">
              <wp:posOffset>36262</wp:posOffset>
            </wp:positionV>
            <wp:extent cx="1155065" cy="319405"/>
            <wp:effectExtent l="133350" t="114300" r="140335" b="156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065" cy="319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50E8C">
        <w:rPr>
          <w:rFonts w:ascii="Calibri Light" w:hAnsi="Calibri Light" w:cs="Calibri Light"/>
          <w:b/>
          <w:bCs/>
          <w:color w:val="FFFFFF" w:themeColor="background1"/>
          <w:sz w:val="22"/>
          <w:szCs w:val="22"/>
          <w14:ligatures w14:val="none"/>
        </w:rPr>
        <w:t>Example:  Tesco Club</w:t>
      </w:r>
      <w:r w:rsidRPr="00B50E8C">
        <w:rPr>
          <w:rFonts w:ascii="Calibri Light" w:hAnsi="Calibri Light" w:cs="Calibri Light"/>
          <w:color w:val="auto"/>
          <w:kern w:val="0"/>
          <w:sz w:val="24"/>
          <w:szCs w:val="24"/>
          <w14:ligatures w14:val="none"/>
          <w14:cntxtAlts w14:val="0"/>
        </w:rPr>
        <w:t xml:space="preserve"> </w:t>
      </w:r>
      <w:r w:rsidRPr="00B50E8C">
        <w:rPr>
          <w:rFonts w:ascii="Calibri Light" w:hAnsi="Calibri Light" w:cs="Calibri Light"/>
          <w:b/>
          <w:bCs/>
          <w:color w:val="FFFFFF" w:themeColor="background1"/>
          <w:sz w:val="22"/>
          <w:szCs w:val="22"/>
          <w14:ligatures w14:val="none"/>
        </w:rPr>
        <w:t xml:space="preserve">card Points </w:t>
      </w:r>
    </w:p>
    <w:p w14:paraId="30AC40BA" w14:textId="77777777" w:rsidR="00666651" w:rsidRPr="00B50E8C" w:rsidRDefault="00666651" w:rsidP="00666651">
      <w:pPr>
        <w:widowControl w:val="0"/>
        <w:rPr>
          <w:rFonts w:ascii="Calibri Light" w:hAnsi="Calibri Light" w:cs="Calibri Light"/>
          <w:bCs/>
          <w:color w:val="FFFFFF" w:themeColor="background1"/>
          <w:sz w:val="16"/>
          <w:szCs w:val="22"/>
          <w14:ligatures w14:val="none"/>
        </w:rPr>
      </w:pPr>
      <w:r w:rsidRPr="00B50E8C">
        <w:rPr>
          <w:rFonts w:ascii="Calibri Light" w:hAnsi="Calibri Light" w:cs="Calibri Light"/>
          <w:bCs/>
          <w:color w:val="FFFFFF" w:themeColor="background1"/>
          <w:sz w:val="16"/>
          <w:szCs w:val="22"/>
          <w14:ligatures w14:val="none"/>
        </w:rPr>
        <w:t xml:space="preserve">Tesco Clubcard is the loyalty card   system that used in the UK and across  Europe.  </w:t>
      </w:r>
    </w:p>
    <w:p w14:paraId="5B3BDA8A" w14:textId="77777777" w:rsidR="00666651" w:rsidRPr="00B50E8C" w:rsidRDefault="00666651" w:rsidP="00666651">
      <w:pPr>
        <w:widowControl w:val="0"/>
        <w:rPr>
          <w:rFonts w:ascii="Calibri Light" w:hAnsi="Calibri Light" w:cs="Calibri Light"/>
          <w:bCs/>
          <w:color w:val="FFFFFF" w:themeColor="background1"/>
          <w:sz w:val="16"/>
          <w:szCs w:val="22"/>
          <w14:ligatures w14:val="none"/>
        </w:rPr>
      </w:pPr>
      <w:r w:rsidRPr="00B50E8C">
        <w:rPr>
          <w:rFonts w:ascii="Calibri Light" w:hAnsi="Calibri Light" w:cs="Calibri Light"/>
          <w:bCs/>
          <w:color w:val="FFFFFF" w:themeColor="background1"/>
          <w:sz w:val="16"/>
          <w:szCs w:val="22"/>
          <w14:ligatures w14:val="none"/>
        </w:rPr>
        <w:t xml:space="preserve">It was introduced back in 1994 and has progressed from a card to a car key fob. As of 2010, the scheme has 15 million members on it.   </w:t>
      </w:r>
    </w:p>
    <w:p w14:paraId="223BB81A" w14:textId="77777777" w:rsidR="00666651" w:rsidRPr="00B50E8C" w:rsidRDefault="00666651" w:rsidP="00666651">
      <w:pPr>
        <w:widowControl w:val="0"/>
        <w:rPr>
          <w:rFonts w:ascii="Calibri Light" w:hAnsi="Calibri Light" w:cs="Calibri Light"/>
          <w:bCs/>
          <w:color w:val="FFFFFF" w:themeColor="background1"/>
          <w:sz w:val="16"/>
          <w:szCs w:val="22"/>
          <w14:ligatures w14:val="none"/>
        </w:rPr>
      </w:pPr>
      <w:r w:rsidRPr="00B50E8C">
        <w:rPr>
          <w:rFonts w:ascii="Calibri Light" w:hAnsi="Calibri Light" w:cs="Calibri Light"/>
          <w:noProof/>
          <w:color w:val="auto"/>
          <w:kern w:val="0"/>
          <w:sz w:val="24"/>
          <w:szCs w:val="24"/>
          <w14:ligatures w14:val="none"/>
          <w14:cntxtAlts w14:val="0"/>
        </w:rPr>
        <w:drawing>
          <wp:anchor distT="36576" distB="36576" distL="36576" distR="36576" simplePos="0" relativeHeight="251659776" behindDoc="0" locked="0" layoutInCell="1" allowOverlap="1" wp14:anchorId="628812FA" wp14:editId="194CF33D">
            <wp:simplePos x="0" y="0"/>
            <wp:positionH relativeFrom="column">
              <wp:posOffset>3282950</wp:posOffset>
            </wp:positionH>
            <wp:positionV relativeFrom="paragraph">
              <wp:posOffset>250825</wp:posOffset>
            </wp:positionV>
            <wp:extent cx="1107440" cy="720090"/>
            <wp:effectExtent l="19050" t="0" r="16510" b="2705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440" cy="7200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50E8C">
        <w:rPr>
          <w:rFonts w:ascii="Calibri Light" w:hAnsi="Calibri Light" w:cs="Calibri Light"/>
          <w:noProof/>
          <w:color w:val="auto"/>
          <w:kern w:val="0"/>
          <w:sz w:val="24"/>
          <w:szCs w:val="24"/>
          <w14:ligatures w14:val="none"/>
          <w14:cntxtAlts w14:val="0"/>
        </w:rPr>
        <w:drawing>
          <wp:anchor distT="36576" distB="36576" distL="36576" distR="36576" simplePos="0" relativeHeight="251660800" behindDoc="0" locked="0" layoutInCell="1" allowOverlap="1" wp14:anchorId="58F2405E" wp14:editId="609C2D70">
            <wp:simplePos x="0" y="0"/>
            <wp:positionH relativeFrom="column">
              <wp:posOffset>1333500</wp:posOffset>
            </wp:positionH>
            <wp:positionV relativeFrom="paragraph">
              <wp:posOffset>257810</wp:posOffset>
            </wp:positionV>
            <wp:extent cx="1666875" cy="709295"/>
            <wp:effectExtent l="19050" t="0" r="28575" b="2432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709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B50E8C">
        <w:rPr>
          <w:rFonts w:ascii="Calibri Light" w:hAnsi="Calibri Light" w:cs="Calibri Light"/>
          <w:bCs/>
          <w:color w:val="FFFFFF" w:themeColor="background1"/>
          <w:sz w:val="16"/>
          <w:szCs w:val="22"/>
          <w14:ligatures w14:val="none"/>
        </w:rPr>
        <w:t xml:space="preserve">Members of the scheme receive 1 point for every £1 they spend.   It has evolved into rewards on savings such as fuel through Clubcard Fuel Save.    </w:t>
      </w:r>
    </w:p>
    <w:p w14:paraId="68127A5C" w14:textId="77777777" w:rsidR="00666651" w:rsidRPr="00666651" w:rsidRDefault="00666651" w:rsidP="00666651">
      <w:pPr>
        <w:widowControl w:val="0"/>
        <w:rPr>
          <w:color w:val="auto"/>
          <w:sz w:val="9"/>
          <w14:ligatures w14:val="none"/>
        </w:rPr>
      </w:pPr>
      <w:r w:rsidRPr="00666651">
        <w:rPr>
          <w:color w:val="auto"/>
          <w:sz w:val="9"/>
          <w14:ligatures w14:val="none"/>
        </w:rPr>
        <w:t> </w:t>
      </w:r>
    </w:p>
    <w:p w14:paraId="27ED0F1D" w14:textId="77777777" w:rsidR="008C2C86" w:rsidRPr="00666651" w:rsidRDefault="008C2C86">
      <w:pPr>
        <w:rPr>
          <w:color w:val="auto"/>
          <w:sz w:val="9"/>
        </w:rPr>
      </w:pPr>
    </w:p>
    <w:sectPr w:rsidR="008C2C86" w:rsidRPr="00666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0A6A"/>
    <w:multiLevelType w:val="hybridMultilevel"/>
    <w:tmpl w:val="580A05C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494409B7"/>
    <w:multiLevelType w:val="hybridMultilevel"/>
    <w:tmpl w:val="1140456C"/>
    <w:lvl w:ilvl="0" w:tplc="AD30B504">
      <w:numFmt w:val="bullet"/>
      <w:lvlText w:val="-"/>
      <w:lvlJc w:val="left"/>
      <w:pPr>
        <w:ind w:left="900" w:hanging="360"/>
      </w:pPr>
      <w:rPr>
        <w:rFonts w:ascii="Calibri" w:eastAsia="Times New Roman" w:hAnsi="Calibri"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7D184687"/>
    <w:multiLevelType w:val="hybridMultilevel"/>
    <w:tmpl w:val="E76A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706098">
    <w:abstractNumId w:val="2"/>
  </w:num>
  <w:num w:numId="2" w16cid:durableId="1136795557">
    <w:abstractNumId w:val="1"/>
  </w:num>
  <w:num w:numId="3" w16cid:durableId="1241258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651"/>
    <w:rsid w:val="002D2B12"/>
    <w:rsid w:val="00666651"/>
    <w:rsid w:val="006808D5"/>
    <w:rsid w:val="008C2C86"/>
    <w:rsid w:val="00B50E8C"/>
    <w:rsid w:val="00C0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B0E2"/>
  <w15:docId w15:val="{EA93DC3A-D214-498D-8EAA-5102C67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51"/>
    <w:pPr>
      <w:spacing w:after="120" w:line="285" w:lineRule="auto"/>
    </w:pPr>
    <w:rPr>
      <w:rFonts w:ascii="Constantia" w:eastAsia="Times New Roman" w:hAnsi="Constantia" w:cs="Times New Roman"/>
      <w:color w:val="FFFFFF"/>
      <w:kern w:val="28"/>
      <w:sz w:val="15"/>
      <w:szCs w:val="1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6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666651"/>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paragraph" w:styleId="ListParagraph">
    <w:name w:val="List Paragraph"/>
    <w:basedOn w:val="Normal"/>
    <w:uiPriority w:val="34"/>
    <w:qFormat/>
    <w:rsid w:val="0066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24136">
      <w:bodyDiv w:val="1"/>
      <w:marLeft w:val="0"/>
      <w:marRight w:val="0"/>
      <w:marTop w:val="0"/>
      <w:marBottom w:val="0"/>
      <w:divBdr>
        <w:top w:val="none" w:sz="0" w:space="0" w:color="auto"/>
        <w:left w:val="none" w:sz="0" w:space="0" w:color="auto"/>
        <w:bottom w:val="none" w:sz="0" w:space="0" w:color="auto"/>
        <w:right w:val="none" w:sz="0" w:space="0" w:color="auto"/>
      </w:divBdr>
    </w:div>
    <w:div w:id="17652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4A423-1E51-4451-AD4F-1962C8D2805E}">
  <ds:schemaRefs>
    <ds:schemaRef ds:uri="http://schemas.microsoft.com/sharepoint/v3/contenttype/forms"/>
  </ds:schemaRefs>
</ds:datastoreItem>
</file>

<file path=customXml/itemProps2.xml><?xml version="1.0" encoding="utf-8"?>
<ds:datastoreItem xmlns:ds="http://schemas.openxmlformats.org/officeDocument/2006/customXml" ds:itemID="{C08528BD-BF66-468E-BD0F-3594A45700DD}">
  <ds:schemaRefs>
    <ds:schemaRef ds:uri="http://schemas.microsoft.com/office/2006/metadata/properties"/>
    <ds:schemaRef ds:uri="http://schemas.microsoft.com/office/infopath/2007/PartnerControls"/>
    <ds:schemaRef ds:uri="045ad2af-acf6-4886-817f-ae3707987e7a"/>
    <ds:schemaRef ds:uri="ef38fd0f-fa4d-44d5-b5c8-f2c7b705904d"/>
  </ds:schemaRefs>
</ds:datastoreItem>
</file>

<file path=customXml/itemProps3.xml><?xml version="1.0" encoding="utf-8"?>
<ds:datastoreItem xmlns:ds="http://schemas.openxmlformats.org/officeDocument/2006/customXml" ds:itemID="{0DBD9787-0C7E-475F-9FD9-DF57C20E0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HP</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5</cp:revision>
  <dcterms:created xsi:type="dcterms:W3CDTF">2017-06-29T11:43:00Z</dcterms:created>
  <dcterms:modified xsi:type="dcterms:W3CDTF">2022-07-06T10:50:00Z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Order">
    <vt:r8>295900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