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C2B78" w:rsidRDefault="3F9D9D14">
      <w:pPr>
        <w:spacing w:before="200"/>
        <w:jc w:val="center"/>
      </w:pPr>
      <w:r>
        <w:rPr>
          <w:noProof/>
        </w:rPr>
        <w:drawing>
          <wp:inline distT="0" distB="0" distL="0" distR="0" wp14:anchorId="44027A34" wp14:editId="35739C79">
            <wp:extent cx="1965960" cy="16605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adminton Scotland Logo.jpg"/>
                    <pic:cNvPicPr/>
                  </pic:nvPicPr>
                  <pic:blipFill>
                    <a:blip r:embed="rId8"/>
                    <a:stretch>
                      <a:fillRect/>
                    </a:stretch>
                  </pic:blipFill>
                  <pic:spPr>
                    <a:xfrm>
                      <a:off x="0" y="0"/>
                      <a:ext cx="1965960" cy="1660568"/>
                    </a:xfrm>
                    <a:prstGeom prst="rect">
                      <a:avLst/>
                    </a:prstGeom>
                  </pic:spPr>
                </pic:pic>
              </a:graphicData>
            </a:graphic>
          </wp:inline>
        </w:drawing>
      </w:r>
    </w:p>
    <w:p w14:paraId="0B392EF4" w14:textId="77777777" w:rsidR="009C2B78" w:rsidRDefault="3F9D9D14" w:rsidP="3F9D9D14">
      <w:pPr>
        <w:pStyle w:val="Title"/>
        <w:jc w:val="center"/>
        <w:rPr>
          <w:sz w:val="40"/>
          <w:szCs w:val="40"/>
        </w:rPr>
      </w:pPr>
      <w:r w:rsidRPr="3F9D9D14">
        <w:rPr>
          <w:sz w:val="40"/>
          <w:szCs w:val="40"/>
        </w:rPr>
        <w:t>Masters Selection Policy</w:t>
      </w:r>
    </w:p>
    <w:p w14:paraId="07B468FB" w14:textId="77777777" w:rsidR="009C2B78" w:rsidRDefault="00EB3904">
      <w:pPr>
        <w:jc w:val="center"/>
      </w:pPr>
      <w:r>
        <w:rPr>
          <w:b/>
          <w:color w:val="24447C"/>
          <w:sz w:val="28"/>
        </w:rPr>
        <w:t xml:space="preserve">Selection </w:t>
      </w:r>
      <w:proofErr w:type="gramStart"/>
      <w:r>
        <w:rPr>
          <w:b/>
          <w:color w:val="24447C"/>
          <w:sz w:val="28"/>
        </w:rPr>
        <w:t>to</w:t>
      </w:r>
      <w:proofErr w:type="gramEnd"/>
      <w:r>
        <w:rPr>
          <w:b/>
          <w:color w:val="24447C"/>
          <w:sz w:val="28"/>
        </w:rPr>
        <w:t xml:space="preserve"> Badminton Scotland Masters Teams</w:t>
      </w:r>
    </w:p>
    <w:p w14:paraId="1C75F507" w14:textId="77777777" w:rsidR="009C2B78" w:rsidRDefault="00EB3904">
      <w:pPr>
        <w:jc w:val="center"/>
      </w:pPr>
      <w:r>
        <w:rPr>
          <w:color w:val="5B6573"/>
          <w:sz w:val="22"/>
        </w:rPr>
        <w:t>October 2026</w:t>
      </w:r>
    </w:p>
    <w:tbl>
      <w:tblPr>
        <w:tblW w:w="0" w:type="auto"/>
        <w:jc w:val="center"/>
        <w:tblLayout w:type="fixed"/>
        <w:tblLook w:val="04A0" w:firstRow="1" w:lastRow="0" w:firstColumn="1" w:lastColumn="0" w:noHBand="0" w:noVBand="1"/>
      </w:tblPr>
      <w:tblGrid>
        <w:gridCol w:w="9936"/>
      </w:tblGrid>
      <w:tr w:rsidR="009C2B78" w14:paraId="4930C0F2" w14:textId="77777777">
        <w:trPr>
          <w:jc w:val="center"/>
        </w:trPr>
        <w:tc>
          <w:tcPr>
            <w:tcW w:w="9936" w:type="dxa"/>
            <w:shd w:val="clear" w:color="auto" w:fill="EAF0F8"/>
            <w:tcMar>
              <w:top w:w="180" w:type="dxa"/>
              <w:left w:w="220" w:type="dxa"/>
              <w:bottom w:w="180" w:type="dxa"/>
              <w:right w:w="220" w:type="dxa"/>
            </w:tcMar>
          </w:tcPr>
          <w:p w14:paraId="31ADA77A" w14:textId="77777777" w:rsidR="009C2B78" w:rsidRDefault="00EB3904">
            <w:r>
              <w:rPr>
                <w:b/>
              </w:rPr>
              <w:t>Purpose of this document</w:t>
            </w:r>
            <w:r>
              <w:rPr>
                <w:b/>
              </w:rPr>
              <w:br/>
            </w:r>
            <w:r>
              <w:t>This policy explains how players may be considered for selection to represent Badminton Scotland Masters teams in designated international competitions.</w:t>
            </w:r>
          </w:p>
        </w:tc>
      </w:tr>
    </w:tbl>
    <w:p w14:paraId="79880E65" w14:textId="77777777" w:rsidR="009C2B78" w:rsidRDefault="00EB3904">
      <w:pPr>
        <w:pStyle w:val="Heading1"/>
      </w:pPr>
      <w:r>
        <w:t>Competitions covered</w:t>
      </w:r>
    </w:p>
    <w:p w14:paraId="2574111E" w14:textId="77777777" w:rsidR="009C2B78" w:rsidRDefault="00EB3904">
      <w:pPr>
        <w:pStyle w:val="ListBullet"/>
      </w:pPr>
      <w:r>
        <w:t>Robert McCoig International against England (annual)</w:t>
      </w:r>
    </w:p>
    <w:p w14:paraId="17FF083A" w14:textId="77777777" w:rsidR="009C2B78" w:rsidRDefault="00EB3904">
      <w:pPr>
        <w:pStyle w:val="ListBullet"/>
      </w:pPr>
      <w:r>
        <w:t>Gaelic Trophy against Ireland (every two years)</w:t>
      </w:r>
    </w:p>
    <w:p w14:paraId="5261A328" w14:textId="77777777" w:rsidR="009C2B78" w:rsidRDefault="00EB3904">
      <w:pPr>
        <w:pStyle w:val="ListBullet"/>
      </w:pPr>
      <w:r>
        <w:t>Nations Cup (every two years)</w:t>
      </w:r>
    </w:p>
    <w:p w14:paraId="3A5E0211" w14:textId="77777777" w:rsidR="009C2B78" w:rsidRDefault="00EB3904">
      <w:pPr>
        <w:pStyle w:val="ListBullet"/>
      </w:pPr>
      <w:r>
        <w:t>European and World Championships are individual competitions and do not normally require direct selection. If entries are oversubscribed, this policy will apply.</w:t>
      </w:r>
    </w:p>
    <w:p w14:paraId="01CD81B7" w14:textId="77777777" w:rsidR="009C2B78" w:rsidRDefault="00EB3904">
      <w:r>
        <w:rPr>
          <w:b/>
        </w:rPr>
        <w:t xml:space="preserve">Enquiries: </w:t>
      </w:r>
      <w:r>
        <w:t xml:space="preserve">Dan Travers, Chair of </w:t>
      </w:r>
      <w:proofErr w:type="gramStart"/>
      <w:r>
        <w:t>Selectors  |</w:t>
      </w:r>
      <w:proofErr w:type="gramEnd"/>
      <w:r>
        <w:t xml:space="preserve">  danieltravers@hotmail.co.uk</w:t>
      </w:r>
    </w:p>
    <w:tbl>
      <w:tblPr>
        <w:tblW w:w="0" w:type="auto"/>
        <w:tblLook w:val="04A0" w:firstRow="1" w:lastRow="0" w:firstColumn="1" w:lastColumn="0" w:noHBand="0" w:noVBand="1"/>
      </w:tblPr>
      <w:tblGrid>
        <w:gridCol w:w="9936"/>
      </w:tblGrid>
      <w:tr w:rsidR="009C2B78" w14:paraId="33DB495B" w14:textId="77777777">
        <w:tc>
          <w:tcPr>
            <w:tcW w:w="9936" w:type="dxa"/>
            <w:shd w:val="clear" w:color="auto" w:fill="FFF3CD"/>
            <w:tcMar>
              <w:top w:w="150" w:type="dxa"/>
              <w:left w:w="180" w:type="dxa"/>
              <w:bottom w:w="150" w:type="dxa"/>
              <w:right w:w="180" w:type="dxa"/>
            </w:tcMar>
          </w:tcPr>
          <w:p w14:paraId="038456DA" w14:textId="77777777" w:rsidR="009C2B78" w:rsidRDefault="00EB3904">
            <w:r>
              <w:rPr>
                <w:b/>
              </w:rPr>
              <w:t xml:space="preserve">Important: </w:t>
            </w:r>
            <w:r>
              <w:t>Badminton Scotland Masters teams and representation are not part of the Performance Programme. Selected players participate on a self-funded basis.</w:t>
            </w:r>
          </w:p>
        </w:tc>
      </w:tr>
    </w:tbl>
    <w:p w14:paraId="1FA0316D" w14:textId="77777777" w:rsidR="009C2B78" w:rsidRDefault="00EB3904">
      <w:pPr>
        <w:pStyle w:val="Heading1"/>
      </w:pPr>
      <w:r>
        <w:t>Competition information</w:t>
      </w:r>
    </w:p>
    <w:p w14:paraId="5C29C74F" w14:textId="77777777" w:rsidR="009C2B78" w:rsidRDefault="00EB3904">
      <w:pPr>
        <w:pStyle w:val="Heading2"/>
      </w:pPr>
      <w:r>
        <w:t>Scotland v England: Robert McCoig International</w:t>
      </w:r>
    </w:p>
    <w:tbl>
      <w:tblPr>
        <w:tblW w:w="0" w:type="auto"/>
        <w:jc w:val="center"/>
        <w:tblLayout w:type="fixed"/>
        <w:tblLook w:val="04A0" w:firstRow="1" w:lastRow="0" w:firstColumn="1" w:lastColumn="0" w:noHBand="0" w:noVBand="1"/>
      </w:tblPr>
      <w:tblGrid>
        <w:gridCol w:w="2232"/>
        <w:gridCol w:w="7200"/>
      </w:tblGrid>
      <w:tr w:rsidR="009C2B78" w14:paraId="34E19138" w14:textId="77777777" w:rsidTr="3F9D9D14">
        <w:trPr>
          <w:jc w:val="center"/>
        </w:trPr>
        <w:tc>
          <w:tcPr>
            <w:tcW w:w="2232" w:type="dxa"/>
            <w:shd w:val="clear" w:color="auto" w:fill="24447C"/>
            <w:tcMar>
              <w:top w:w="120" w:type="dxa"/>
              <w:left w:w="120" w:type="dxa"/>
              <w:bottom w:w="120" w:type="dxa"/>
              <w:right w:w="120" w:type="dxa"/>
            </w:tcMar>
          </w:tcPr>
          <w:p w14:paraId="491072FA" w14:textId="77777777" w:rsidR="009C2B78" w:rsidRDefault="00EB3904">
            <w:r>
              <w:rPr>
                <w:b/>
                <w:color w:val="FFFFFF"/>
              </w:rPr>
              <w:t>Date</w:t>
            </w:r>
          </w:p>
        </w:tc>
        <w:tc>
          <w:tcPr>
            <w:tcW w:w="7200" w:type="dxa"/>
            <w:shd w:val="clear" w:color="auto" w:fill="F7F9FC"/>
            <w:tcMar>
              <w:top w:w="120" w:type="dxa"/>
              <w:left w:w="120" w:type="dxa"/>
              <w:bottom w:w="120" w:type="dxa"/>
              <w:right w:w="120" w:type="dxa"/>
            </w:tcMar>
          </w:tcPr>
          <w:p w14:paraId="53DD76BF" w14:textId="3FBE10EB" w:rsidR="009C2B78" w:rsidRDefault="3F9D9D14">
            <w:r>
              <w:t>22 January 2027</w:t>
            </w:r>
          </w:p>
        </w:tc>
      </w:tr>
      <w:tr w:rsidR="009C2B78" w14:paraId="279CB244" w14:textId="77777777" w:rsidTr="3F9D9D14">
        <w:trPr>
          <w:jc w:val="center"/>
        </w:trPr>
        <w:tc>
          <w:tcPr>
            <w:tcW w:w="2232" w:type="dxa"/>
            <w:shd w:val="clear" w:color="auto" w:fill="24447C"/>
            <w:tcMar>
              <w:top w:w="120" w:type="dxa"/>
              <w:left w:w="120" w:type="dxa"/>
              <w:bottom w:w="120" w:type="dxa"/>
              <w:right w:w="120" w:type="dxa"/>
            </w:tcMar>
          </w:tcPr>
          <w:p w14:paraId="100FF1F8" w14:textId="77777777" w:rsidR="009C2B78" w:rsidRDefault="00EB3904">
            <w:r>
              <w:rPr>
                <w:b/>
                <w:color w:val="FFFFFF"/>
              </w:rPr>
              <w:t>Home fixtures</w:t>
            </w:r>
          </w:p>
        </w:tc>
        <w:tc>
          <w:tcPr>
            <w:tcW w:w="7200" w:type="dxa"/>
            <w:shd w:val="clear" w:color="auto" w:fill="F7F9FC"/>
            <w:tcMar>
              <w:top w:w="120" w:type="dxa"/>
              <w:left w:w="120" w:type="dxa"/>
              <w:bottom w:w="120" w:type="dxa"/>
              <w:right w:w="120" w:type="dxa"/>
            </w:tcMar>
          </w:tcPr>
          <w:p w14:paraId="53C1CF9C" w14:textId="77777777" w:rsidR="009C2B78" w:rsidRDefault="00EB3904">
            <w:r>
              <w:t xml:space="preserve">Glasgow, Scotland: January 2027, January 2029 and subsequent alternate </w:t>
            </w:r>
            <w:r>
              <w:lastRenderedPageBreak/>
              <w:t>years.</w:t>
            </w:r>
          </w:p>
        </w:tc>
      </w:tr>
      <w:tr w:rsidR="009C2B78" w14:paraId="49E515BA" w14:textId="77777777" w:rsidTr="3F9D9D14">
        <w:trPr>
          <w:jc w:val="center"/>
        </w:trPr>
        <w:tc>
          <w:tcPr>
            <w:tcW w:w="2232" w:type="dxa"/>
            <w:shd w:val="clear" w:color="auto" w:fill="24447C"/>
            <w:tcMar>
              <w:top w:w="120" w:type="dxa"/>
              <w:left w:w="120" w:type="dxa"/>
              <w:bottom w:w="120" w:type="dxa"/>
              <w:right w:w="120" w:type="dxa"/>
            </w:tcMar>
          </w:tcPr>
          <w:p w14:paraId="71F2E2E9" w14:textId="77777777" w:rsidR="009C2B78" w:rsidRDefault="00EB3904">
            <w:r>
              <w:rPr>
                <w:b/>
                <w:color w:val="FFFFFF"/>
              </w:rPr>
              <w:lastRenderedPageBreak/>
              <w:t>Away fixtures</w:t>
            </w:r>
          </w:p>
        </w:tc>
        <w:tc>
          <w:tcPr>
            <w:tcW w:w="7200" w:type="dxa"/>
            <w:shd w:val="clear" w:color="auto" w:fill="F7F9FC"/>
            <w:tcMar>
              <w:top w:w="120" w:type="dxa"/>
              <w:left w:w="120" w:type="dxa"/>
              <w:bottom w:w="120" w:type="dxa"/>
              <w:right w:w="120" w:type="dxa"/>
            </w:tcMar>
          </w:tcPr>
          <w:p w14:paraId="2E77024B" w14:textId="77777777" w:rsidR="009C2B78" w:rsidRDefault="00EB3904">
            <w:r>
              <w:t>York, England: March 2028, March 2030 and subsequent alternate years.</w:t>
            </w:r>
          </w:p>
        </w:tc>
      </w:tr>
      <w:tr w:rsidR="009C2B78" w14:paraId="4AE7C2BC" w14:textId="77777777" w:rsidTr="3F9D9D14">
        <w:trPr>
          <w:jc w:val="center"/>
        </w:trPr>
        <w:tc>
          <w:tcPr>
            <w:tcW w:w="2232" w:type="dxa"/>
            <w:shd w:val="clear" w:color="auto" w:fill="24447C"/>
            <w:tcMar>
              <w:top w:w="120" w:type="dxa"/>
              <w:left w:w="120" w:type="dxa"/>
              <w:bottom w:w="120" w:type="dxa"/>
              <w:right w:w="120" w:type="dxa"/>
            </w:tcMar>
          </w:tcPr>
          <w:p w14:paraId="0E0C95AB" w14:textId="77777777" w:rsidR="009C2B78" w:rsidRDefault="00EB3904">
            <w:r>
              <w:rPr>
                <w:b/>
                <w:color w:val="FFFFFF"/>
              </w:rPr>
              <w:t>Age groups</w:t>
            </w:r>
          </w:p>
        </w:tc>
        <w:tc>
          <w:tcPr>
            <w:tcW w:w="7200" w:type="dxa"/>
            <w:shd w:val="clear" w:color="auto" w:fill="F7F9FC"/>
            <w:tcMar>
              <w:top w:w="120" w:type="dxa"/>
              <w:left w:w="120" w:type="dxa"/>
              <w:bottom w:w="120" w:type="dxa"/>
              <w:right w:w="120" w:type="dxa"/>
            </w:tcMar>
          </w:tcPr>
          <w:p w14:paraId="3D5D1109" w14:textId="77777777" w:rsidR="009C2B78" w:rsidRDefault="00EB3904">
            <w:r>
              <w:t xml:space="preserve">35+, 40+, 45+, 50+, 55+, 60+, 65+, 70+ and 75+, based on age </w:t>
            </w:r>
            <w:proofErr w:type="gramStart"/>
            <w:r>
              <w:t>at</w:t>
            </w:r>
            <w:proofErr w:type="gramEnd"/>
            <w:r>
              <w:t xml:space="preserve"> 1 January.</w:t>
            </w:r>
          </w:p>
        </w:tc>
      </w:tr>
      <w:tr w:rsidR="009C2B78" w14:paraId="53F146E7" w14:textId="77777777" w:rsidTr="3F9D9D14">
        <w:trPr>
          <w:jc w:val="center"/>
        </w:trPr>
        <w:tc>
          <w:tcPr>
            <w:tcW w:w="2232" w:type="dxa"/>
            <w:shd w:val="clear" w:color="auto" w:fill="24447C"/>
            <w:tcMar>
              <w:top w:w="120" w:type="dxa"/>
              <w:left w:w="120" w:type="dxa"/>
              <w:bottom w:w="120" w:type="dxa"/>
              <w:right w:w="120" w:type="dxa"/>
            </w:tcMar>
          </w:tcPr>
          <w:p w14:paraId="5D936E8C" w14:textId="77777777" w:rsidR="009C2B78" w:rsidRDefault="00EB3904">
            <w:r>
              <w:rPr>
                <w:b/>
                <w:color w:val="FFFFFF"/>
              </w:rPr>
              <w:t>Format</w:t>
            </w:r>
          </w:p>
        </w:tc>
        <w:tc>
          <w:tcPr>
            <w:tcW w:w="7200" w:type="dxa"/>
            <w:shd w:val="clear" w:color="auto" w:fill="F7F9FC"/>
            <w:tcMar>
              <w:top w:w="120" w:type="dxa"/>
              <w:left w:w="120" w:type="dxa"/>
              <w:bottom w:w="120" w:type="dxa"/>
              <w:right w:w="120" w:type="dxa"/>
            </w:tcMar>
          </w:tcPr>
          <w:p w14:paraId="27B218FA" w14:textId="77777777" w:rsidR="009C2B78" w:rsidRDefault="00EB3904">
            <w:r>
              <w:t>Singles, level doubles and mixed doubles.</w:t>
            </w:r>
          </w:p>
        </w:tc>
      </w:tr>
    </w:tbl>
    <w:p w14:paraId="0A37501D" w14:textId="77777777" w:rsidR="009C2B78" w:rsidRDefault="009C2B78"/>
    <w:p w14:paraId="6506DFD7" w14:textId="77777777" w:rsidR="009C2B78" w:rsidRDefault="00EB3904">
      <w:pPr>
        <w:pStyle w:val="Heading2"/>
      </w:pPr>
      <w:r>
        <w:t>Scotland v Ireland: Gaelic Trophy</w:t>
      </w:r>
    </w:p>
    <w:tbl>
      <w:tblPr>
        <w:tblW w:w="0" w:type="auto"/>
        <w:jc w:val="center"/>
        <w:tblLayout w:type="fixed"/>
        <w:tblLook w:val="04A0" w:firstRow="1" w:lastRow="0" w:firstColumn="1" w:lastColumn="0" w:noHBand="0" w:noVBand="1"/>
      </w:tblPr>
      <w:tblGrid>
        <w:gridCol w:w="2232"/>
        <w:gridCol w:w="7200"/>
      </w:tblGrid>
      <w:tr w:rsidR="009C2B78" w14:paraId="4DE1AC15" w14:textId="77777777">
        <w:trPr>
          <w:jc w:val="center"/>
        </w:trPr>
        <w:tc>
          <w:tcPr>
            <w:tcW w:w="2232" w:type="dxa"/>
            <w:shd w:val="clear" w:color="auto" w:fill="24447C"/>
            <w:tcMar>
              <w:top w:w="120" w:type="dxa"/>
              <w:left w:w="120" w:type="dxa"/>
              <w:bottom w:w="120" w:type="dxa"/>
              <w:right w:w="120" w:type="dxa"/>
            </w:tcMar>
          </w:tcPr>
          <w:p w14:paraId="275D1501" w14:textId="77777777" w:rsidR="009C2B78" w:rsidRDefault="00EB3904">
            <w:r>
              <w:rPr>
                <w:b/>
                <w:color w:val="FFFFFF"/>
              </w:rPr>
              <w:t>Away fixtures</w:t>
            </w:r>
          </w:p>
        </w:tc>
        <w:tc>
          <w:tcPr>
            <w:tcW w:w="7200" w:type="dxa"/>
            <w:shd w:val="clear" w:color="auto" w:fill="F7F9FC"/>
            <w:tcMar>
              <w:top w:w="120" w:type="dxa"/>
              <w:left w:w="120" w:type="dxa"/>
              <w:bottom w:w="120" w:type="dxa"/>
              <w:right w:w="120" w:type="dxa"/>
            </w:tcMar>
          </w:tcPr>
          <w:p w14:paraId="34EB44AE" w14:textId="77777777" w:rsidR="009C2B78" w:rsidRDefault="00EB3904">
            <w:r>
              <w:t>Dublin, Ireland: May 2028, May 2032 and subsequent four-year cycles.</w:t>
            </w:r>
          </w:p>
        </w:tc>
      </w:tr>
      <w:tr w:rsidR="009C2B78" w14:paraId="6E54DC56" w14:textId="77777777">
        <w:trPr>
          <w:jc w:val="center"/>
        </w:trPr>
        <w:tc>
          <w:tcPr>
            <w:tcW w:w="2232" w:type="dxa"/>
            <w:shd w:val="clear" w:color="auto" w:fill="24447C"/>
            <w:tcMar>
              <w:top w:w="120" w:type="dxa"/>
              <w:left w:w="120" w:type="dxa"/>
              <w:bottom w:w="120" w:type="dxa"/>
              <w:right w:w="120" w:type="dxa"/>
            </w:tcMar>
          </w:tcPr>
          <w:p w14:paraId="1F111BE7" w14:textId="77777777" w:rsidR="009C2B78" w:rsidRDefault="00EB3904">
            <w:r>
              <w:rPr>
                <w:b/>
                <w:color w:val="FFFFFF"/>
              </w:rPr>
              <w:t>Home fixtures</w:t>
            </w:r>
          </w:p>
        </w:tc>
        <w:tc>
          <w:tcPr>
            <w:tcW w:w="7200" w:type="dxa"/>
            <w:shd w:val="clear" w:color="auto" w:fill="F7F9FC"/>
            <w:tcMar>
              <w:top w:w="120" w:type="dxa"/>
              <w:left w:w="120" w:type="dxa"/>
              <w:bottom w:w="120" w:type="dxa"/>
              <w:right w:w="120" w:type="dxa"/>
            </w:tcMar>
          </w:tcPr>
          <w:p w14:paraId="17A28B01" w14:textId="77777777" w:rsidR="009C2B78" w:rsidRDefault="00EB3904">
            <w:r>
              <w:t>Glasgow, Scotland: January 2030, January 2034 and subsequent four-year cycles.</w:t>
            </w:r>
          </w:p>
        </w:tc>
      </w:tr>
      <w:tr w:rsidR="009C2B78" w14:paraId="5234CDB5" w14:textId="77777777">
        <w:trPr>
          <w:jc w:val="center"/>
        </w:trPr>
        <w:tc>
          <w:tcPr>
            <w:tcW w:w="2232" w:type="dxa"/>
            <w:shd w:val="clear" w:color="auto" w:fill="24447C"/>
            <w:tcMar>
              <w:top w:w="120" w:type="dxa"/>
              <w:left w:w="120" w:type="dxa"/>
              <w:bottom w:w="120" w:type="dxa"/>
              <w:right w:w="120" w:type="dxa"/>
            </w:tcMar>
          </w:tcPr>
          <w:p w14:paraId="48AA9348" w14:textId="77777777" w:rsidR="009C2B78" w:rsidRDefault="00EB3904">
            <w:r>
              <w:rPr>
                <w:b/>
                <w:color w:val="FFFFFF"/>
              </w:rPr>
              <w:t>Age groups</w:t>
            </w:r>
          </w:p>
        </w:tc>
        <w:tc>
          <w:tcPr>
            <w:tcW w:w="7200" w:type="dxa"/>
            <w:shd w:val="clear" w:color="auto" w:fill="F7F9FC"/>
            <w:tcMar>
              <w:top w:w="120" w:type="dxa"/>
              <w:left w:w="120" w:type="dxa"/>
              <w:bottom w:w="120" w:type="dxa"/>
              <w:right w:w="120" w:type="dxa"/>
            </w:tcMar>
          </w:tcPr>
          <w:p w14:paraId="5788CD5F" w14:textId="77777777" w:rsidR="009C2B78" w:rsidRDefault="00EB3904">
            <w:r>
              <w:t xml:space="preserve">35+, 40+, 45+, 50+, 55+, 60+, 65+, 70+ and 75+, based on age </w:t>
            </w:r>
            <w:proofErr w:type="gramStart"/>
            <w:r>
              <w:t>at</w:t>
            </w:r>
            <w:proofErr w:type="gramEnd"/>
            <w:r>
              <w:t xml:space="preserve"> 1 January.</w:t>
            </w:r>
          </w:p>
        </w:tc>
      </w:tr>
      <w:tr w:rsidR="009C2B78" w14:paraId="285577DF" w14:textId="77777777">
        <w:trPr>
          <w:jc w:val="center"/>
        </w:trPr>
        <w:tc>
          <w:tcPr>
            <w:tcW w:w="2232" w:type="dxa"/>
            <w:shd w:val="clear" w:color="auto" w:fill="24447C"/>
            <w:tcMar>
              <w:top w:w="120" w:type="dxa"/>
              <w:left w:w="120" w:type="dxa"/>
              <w:bottom w:w="120" w:type="dxa"/>
              <w:right w:w="120" w:type="dxa"/>
            </w:tcMar>
          </w:tcPr>
          <w:p w14:paraId="1E5BA17B" w14:textId="77777777" w:rsidR="009C2B78" w:rsidRDefault="00EB3904">
            <w:r>
              <w:rPr>
                <w:b/>
                <w:color w:val="FFFFFF"/>
              </w:rPr>
              <w:t>Format</w:t>
            </w:r>
          </w:p>
        </w:tc>
        <w:tc>
          <w:tcPr>
            <w:tcW w:w="7200" w:type="dxa"/>
            <w:shd w:val="clear" w:color="auto" w:fill="F7F9FC"/>
            <w:tcMar>
              <w:top w:w="120" w:type="dxa"/>
              <w:left w:w="120" w:type="dxa"/>
              <w:bottom w:w="120" w:type="dxa"/>
              <w:right w:w="120" w:type="dxa"/>
            </w:tcMar>
          </w:tcPr>
          <w:p w14:paraId="762E804E" w14:textId="77777777" w:rsidR="009C2B78" w:rsidRDefault="00EB3904">
            <w:r>
              <w:t>Singles, level doubles and mixed doubles.</w:t>
            </w:r>
          </w:p>
        </w:tc>
      </w:tr>
    </w:tbl>
    <w:p w14:paraId="5DAB6C7B" w14:textId="77777777" w:rsidR="009C2B78" w:rsidRDefault="009C2B78"/>
    <w:p w14:paraId="45BCEAD6" w14:textId="77777777" w:rsidR="009C2B78" w:rsidRDefault="00EB3904">
      <w:pPr>
        <w:pStyle w:val="Heading2"/>
      </w:pPr>
      <w:r>
        <w:t>Selection dates and announcements</w:t>
      </w:r>
    </w:p>
    <w:p w14:paraId="066EE3BD" w14:textId="77777777" w:rsidR="009C2B78" w:rsidRDefault="00EB3904">
      <w:pPr>
        <w:pStyle w:val="ListBullet"/>
      </w:pPr>
      <w:r>
        <w:t>Home matches: selection normally takes place in the first week of November, after the Scottish National Masters Competition. The team is normally announced in mid-November.</w:t>
      </w:r>
    </w:p>
    <w:p w14:paraId="6E69CC73" w14:textId="77777777" w:rsidR="009C2B78" w:rsidRDefault="00EB3904">
      <w:pPr>
        <w:pStyle w:val="ListBullet"/>
      </w:pPr>
      <w:r>
        <w:t xml:space="preserve">Away </w:t>
      </w:r>
      <w:proofErr w:type="gramStart"/>
      <w:r>
        <w:t>matches:</w:t>
      </w:r>
      <w:proofErr w:type="gramEnd"/>
      <w:r>
        <w:t xml:space="preserve"> selection normally takes place one week after the Scottish International Masters Competition. The team is normally announced in mid-February.</w:t>
      </w:r>
    </w:p>
    <w:p w14:paraId="347581D9" w14:textId="77777777" w:rsidR="009C2B78" w:rsidRDefault="00EB3904">
      <w:pPr>
        <w:pStyle w:val="ListBullet"/>
      </w:pPr>
      <w:r>
        <w:t>The selection date will be posted in the Scottish Masters Group WhatsApp.</w:t>
      </w:r>
    </w:p>
    <w:p w14:paraId="52DC7814" w14:textId="77777777" w:rsidR="009C2B78" w:rsidRDefault="00EB3904">
      <w:pPr>
        <w:pStyle w:val="Heading2"/>
      </w:pPr>
      <w:r>
        <w:t>Nations Cup: European</w:t>
      </w:r>
    </w:p>
    <w:tbl>
      <w:tblPr>
        <w:tblW w:w="0" w:type="auto"/>
        <w:jc w:val="center"/>
        <w:tblLayout w:type="fixed"/>
        <w:tblLook w:val="04A0" w:firstRow="1" w:lastRow="0" w:firstColumn="1" w:lastColumn="0" w:noHBand="0" w:noVBand="1"/>
      </w:tblPr>
      <w:tblGrid>
        <w:gridCol w:w="2232"/>
        <w:gridCol w:w="7200"/>
      </w:tblGrid>
      <w:tr w:rsidR="009C2B78" w14:paraId="41753A15" w14:textId="77777777">
        <w:trPr>
          <w:jc w:val="center"/>
        </w:trPr>
        <w:tc>
          <w:tcPr>
            <w:tcW w:w="2232" w:type="dxa"/>
            <w:shd w:val="clear" w:color="auto" w:fill="24447C"/>
            <w:tcMar>
              <w:top w:w="120" w:type="dxa"/>
              <w:left w:w="120" w:type="dxa"/>
              <w:bottom w:w="120" w:type="dxa"/>
              <w:right w:w="120" w:type="dxa"/>
            </w:tcMar>
          </w:tcPr>
          <w:p w14:paraId="405005C2" w14:textId="77777777" w:rsidR="009C2B78" w:rsidRDefault="00EB3904">
            <w:r>
              <w:rPr>
                <w:b/>
                <w:color w:val="FFFFFF"/>
              </w:rPr>
              <w:t>Dates</w:t>
            </w:r>
          </w:p>
        </w:tc>
        <w:tc>
          <w:tcPr>
            <w:tcW w:w="7200" w:type="dxa"/>
            <w:shd w:val="clear" w:color="auto" w:fill="F7F9FC"/>
            <w:tcMar>
              <w:top w:w="120" w:type="dxa"/>
              <w:left w:w="120" w:type="dxa"/>
              <w:bottom w:w="120" w:type="dxa"/>
              <w:right w:w="120" w:type="dxa"/>
            </w:tcMar>
          </w:tcPr>
          <w:p w14:paraId="344BD8F3" w14:textId="77777777" w:rsidR="009C2B78" w:rsidRDefault="00EB3904">
            <w:r>
              <w:t>Thursday 17 to Sunday 20 June 2027. Dates in future years will vary.</w:t>
            </w:r>
          </w:p>
        </w:tc>
      </w:tr>
      <w:tr w:rsidR="009C2B78" w14:paraId="2AEC9F67" w14:textId="77777777">
        <w:trPr>
          <w:jc w:val="center"/>
        </w:trPr>
        <w:tc>
          <w:tcPr>
            <w:tcW w:w="2232" w:type="dxa"/>
            <w:shd w:val="clear" w:color="auto" w:fill="24447C"/>
            <w:tcMar>
              <w:top w:w="120" w:type="dxa"/>
              <w:left w:w="120" w:type="dxa"/>
              <w:bottom w:w="120" w:type="dxa"/>
              <w:right w:w="120" w:type="dxa"/>
            </w:tcMar>
          </w:tcPr>
          <w:p w14:paraId="73C2FB78" w14:textId="77777777" w:rsidR="009C2B78" w:rsidRDefault="00EB3904">
            <w:r>
              <w:rPr>
                <w:b/>
                <w:color w:val="FFFFFF"/>
              </w:rPr>
              <w:t>Venue</w:t>
            </w:r>
          </w:p>
        </w:tc>
        <w:tc>
          <w:tcPr>
            <w:tcW w:w="7200" w:type="dxa"/>
            <w:shd w:val="clear" w:color="auto" w:fill="F7F9FC"/>
            <w:tcMar>
              <w:top w:w="120" w:type="dxa"/>
              <w:left w:w="120" w:type="dxa"/>
              <w:bottom w:w="120" w:type="dxa"/>
              <w:right w:w="120" w:type="dxa"/>
            </w:tcMar>
          </w:tcPr>
          <w:p w14:paraId="2CF0C185" w14:textId="77777777" w:rsidR="009C2B78" w:rsidRDefault="00EB3904">
            <w:r>
              <w:t>Challans, France, in 2027. Venues in future years will vary.</w:t>
            </w:r>
          </w:p>
        </w:tc>
      </w:tr>
      <w:tr w:rsidR="009C2B78" w14:paraId="238B0D31" w14:textId="77777777">
        <w:trPr>
          <w:jc w:val="center"/>
        </w:trPr>
        <w:tc>
          <w:tcPr>
            <w:tcW w:w="2232" w:type="dxa"/>
            <w:shd w:val="clear" w:color="auto" w:fill="24447C"/>
            <w:tcMar>
              <w:top w:w="120" w:type="dxa"/>
              <w:left w:w="120" w:type="dxa"/>
              <w:bottom w:w="120" w:type="dxa"/>
              <w:right w:w="120" w:type="dxa"/>
            </w:tcMar>
          </w:tcPr>
          <w:p w14:paraId="21567D94" w14:textId="77777777" w:rsidR="009C2B78" w:rsidRDefault="00EB3904">
            <w:r>
              <w:rPr>
                <w:b/>
                <w:color w:val="FFFFFF"/>
              </w:rPr>
              <w:t>Age groups</w:t>
            </w:r>
          </w:p>
        </w:tc>
        <w:tc>
          <w:tcPr>
            <w:tcW w:w="7200" w:type="dxa"/>
            <w:shd w:val="clear" w:color="auto" w:fill="F7F9FC"/>
            <w:tcMar>
              <w:top w:w="120" w:type="dxa"/>
              <w:left w:w="120" w:type="dxa"/>
              <w:bottom w:w="120" w:type="dxa"/>
              <w:right w:w="120" w:type="dxa"/>
            </w:tcMar>
          </w:tcPr>
          <w:p w14:paraId="50B23822" w14:textId="77777777" w:rsidR="009C2B78" w:rsidRDefault="00EB3904">
            <w:r>
              <w:t>40+, 45+, 50+, 55+, 60+ and 65+, based on age on the first day of the competition.</w:t>
            </w:r>
          </w:p>
        </w:tc>
      </w:tr>
      <w:tr w:rsidR="009C2B78" w14:paraId="5087695D" w14:textId="77777777">
        <w:trPr>
          <w:jc w:val="center"/>
        </w:trPr>
        <w:tc>
          <w:tcPr>
            <w:tcW w:w="2232" w:type="dxa"/>
            <w:shd w:val="clear" w:color="auto" w:fill="24447C"/>
            <w:tcMar>
              <w:top w:w="120" w:type="dxa"/>
              <w:left w:w="120" w:type="dxa"/>
              <w:bottom w:w="120" w:type="dxa"/>
              <w:right w:w="120" w:type="dxa"/>
            </w:tcMar>
          </w:tcPr>
          <w:p w14:paraId="19685573" w14:textId="77777777" w:rsidR="009C2B78" w:rsidRDefault="00EB3904">
            <w:r>
              <w:rPr>
                <w:b/>
                <w:color w:val="FFFFFF"/>
              </w:rPr>
              <w:t>Format</w:t>
            </w:r>
          </w:p>
        </w:tc>
        <w:tc>
          <w:tcPr>
            <w:tcW w:w="7200" w:type="dxa"/>
            <w:shd w:val="clear" w:color="auto" w:fill="F7F9FC"/>
            <w:tcMar>
              <w:top w:w="120" w:type="dxa"/>
              <w:left w:w="120" w:type="dxa"/>
              <w:bottom w:w="120" w:type="dxa"/>
              <w:right w:w="120" w:type="dxa"/>
            </w:tcMar>
          </w:tcPr>
          <w:p w14:paraId="4C2A2025" w14:textId="77777777" w:rsidR="009C2B78" w:rsidRDefault="00EB3904">
            <w:r>
              <w:t xml:space="preserve">Level doubles and mixed doubles only. There are no singles in this </w:t>
            </w:r>
            <w:r>
              <w:lastRenderedPageBreak/>
              <w:t>competition.</w:t>
            </w:r>
          </w:p>
        </w:tc>
      </w:tr>
    </w:tbl>
    <w:p w14:paraId="02EB378F" w14:textId="77777777" w:rsidR="009C2B78" w:rsidRDefault="009C2B78"/>
    <w:p w14:paraId="5959FF46" w14:textId="77777777" w:rsidR="009C2B78" w:rsidRDefault="00EB3904">
      <w:pPr>
        <w:pStyle w:val="Heading2"/>
      </w:pPr>
      <w:r>
        <w:t>Selection dates and announcements</w:t>
      </w:r>
    </w:p>
    <w:p w14:paraId="74143418" w14:textId="77777777" w:rsidR="009C2B78" w:rsidRDefault="00EB3904">
      <w:pPr>
        <w:pStyle w:val="ListBullet"/>
      </w:pPr>
      <w:r>
        <w:t>Selection normally takes place in the first week of December, after the Highland Masters tournament. The team is normally announced in mid-December.</w:t>
      </w:r>
    </w:p>
    <w:p w14:paraId="20173EB0" w14:textId="77777777" w:rsidR="009C2B78" w:rsidRDefault="00EB3904">
      <w:pPr>
        <w:pStyle w:val="ListBullet"/>
      </w:pPr>
      <w:r>
        <w:t>The selection date will be posted in the Scottish Masters Group WhatsApp.</w:t>
      </w:r>
    </w:p>
    <w:p w14:paraId="6049AE74" w14:textId="77777777" w:rsidR="009C2B78" w:rsidRDefault="00EB3904">
      <w:pPr>
        <w:pStyle w:val="Heading1"/>
      </w:pPr>
      <w:r>
        <w:t>1. Policy purpose</w:t>
      </w:r>
    </w:p>
    <w:p w14:paraId="76343E8A" w14:textId="77777777" w:rsidR="009C2B78" w:rsidRDefault="00EB3904">
      <w:r>
        <w:t>This policy sets out the process for selecting players to represent the Badminton Scotland Masters Team.</w:t>
      </w:r>
    </w:p>
    <w:p w14:paraId="5C628C43" w14:textId="77777777" w:rsidR="009C2B78" w:rsidRDefault="00EB3904">
      <w:pPr>
        <w:pStyle w:val="Heading1"/>
      </w:pPr>
      <w:r>
        <w:t>2. Performance objective</w:t>
      </w:r>
    </w:p>
    <w:p w14:paraId="246E53F9" w14:textId="77777777" w:rsidR="009C2B78" w:rsidRDefault="00EB3904">
      <w:r>
        <w:t>To select the strongest available team, offering the best chance of victory in each international match.</w:t>
      </w:r>
    </w:p>
    <w:p w14:paraId="431F6819" w14:textId="77777777" w:rsidR="009C2B78" w:rsidRDefault="00EB3904">
      <w:pPr>
        <w:pStyle w:val="Heading1"/>
      </w:pPr>
      <w:r>
        <w:t>3. Selection criteria</w:t>
      </w:r>
    </w:p>
    <w:p w14:paraId="216B916B" w14:textId="77777777" w:rsidR="009C2B78" w:rsidRDefault="00EB3904">
      <w:r>
        <w:t xml:space="preserve">Selection will be based on consideration of results from recent domestic and international </w:t>
      </w:r>
      <w:proofErr w:type="gramStart"/>
      <w:r>
        <w:t>masters</w:t>
      </w:r>
      <w:proofErr w:type="gramEnd"/>
      <w:r>
        <w:t xml:space="preserve"> competitions and senior international competitions.</w:t>
      </w:r>
    </w:p>
    <w:p w14:paraId="17F0A036" w14:textId="77777777" w:rsidR="009C2B78" w:rsidRDefault="00EB3904">
      <w:pPr>
        <w:pStyle w:val="Heading1"/>
      </w:pPr>
      <w:r>
        <w:t>4. Player eligibility</w:t>
      </w:r>
    </w:p>
    <w:p w14:paraId="7F8F5E68" w14:textId="77777777" w:rsidR="009C2B78" w:rsidRDefault="00EB3904">
      <w:r>
        <w:t>To be considered for selection, a player:</w:t>
      </w:r>
    </w:p>
    <w:p w14:paraId="7F5CD006" w14:textId="77777777" w:rsidR="009C2B78" w:rsidRDefault="00EB3904">
      <w:pPr>
        <w:ind w:left="216" w:hanging="216"/>
      </w:pPr>
      <w:r>
        <w:rPr>
          <w:b/>
          <w:color w:val="24447C"/>
        </w:rPr>
        <w:t xml:space="preserve">4.1 </w:t>
      </w:r>
      <w:r>
        <w:t>must be a member of Badminton Scotland and comply with the Player Code of Conduct;</w:t>
      </w:r>
    </w:p>
    <w:p w14:paraId="3A5470C5" w14:textId="77777777" w:rsidR="009C2B78" w:rsidRDefault="00EB3904">
      <w:pPr>
        <w:ind w:left="216" w:hanging="216"/>
      </w:pPr>
      <w:r>
        <w:rPr>
          <w:b/>
          <w:color w:val="24447C"/>
        </w:rPr>
        <w:t xml:space="preserve">4.2 </w:t>
      </w:r>
      <w:r>
        <w:t>must meet the relevant age criteria for the competition;</w:t>
      </w:r>
    </w:p>
    <w:p w14:paraId="6B27E1AF" w14:textId="77777777" w:rsidR="009C2B78" w:rsidRDefault="00EB3904">
      <w:pPr>
        <w:ind w:left="216" w:hanging="216"/>
      </w:pPr>
      <w:r>
        <w:rPr>
          <w:b/>
          <w:color w:val="24447C"/>
        </w:rPr>
        <w:t xml:space="preserve">4.3 </w:t>
      </w:r>
      <w:r>
        <w:t>must not have competed in the National Championships of another Member Association during the two years immediately before the date of the match;</w:t>
      </w:r>
    </w:p>
    <w:p w14:paraId="71A979F2" w14:textId="77777777" w:rsidR="009C2B78" w:rsidRDefault="00EB3904">
      <w:pPr>
        <w:ind w:left="216" w:hanging="216"/>
      </w:pPr>
      <w:r>
        <w:rPr>
          <w:b/>
          <w:color w:val="24447C"/>
        </w:rPr>
        <w:t xml:space="preserve">4.4 </w:t>
      </w:r>
      <w:r>
        <w:t xml:space="preserve">must either: (i) have been born in Scotland, or have one or both parents born in Scotland; or (ii) have held their main residence in Scotland for </w:t>
      </w:r>
      <w:proofErr w:type="gramStart"/>
      <w:r>
        <w:t>the two</w:t>
      </w:r>
      <w:proofErr w:type="gramEnd"/>
      <w:r>
        <w:t xml:space="preserve"> years immediately before the date of the event;</w:t>
      </w:r>
    </w:p>
    <w:p w14:paraId="4FE72927" w14:textId="77777777" w:rsidR="009C2B78" w:rsidRDefault="00EB3904">
      <w:pPr>
        <w:ind w:left="216" w:hanging="216"/>
      </w:pPr>
      <w:r>
        <w:rPr>
          <w:b/>
          <w:color w:val="24447C"/>
        </w:rPr>
        <w:t xml:space="preserve">4.5 </w:t>
      </w:r>
      <w:r>
        <w:t>should compete in domestic masters or senior international competitions. Results from recent international masters or senior international competitions will also be considered; and</w:t>
      </w:r>
    </w:p>
    <w:p w14:paraId="5E328C2D" w14:textId="77777777" w:rsidR="009C2B78" w:rsidRDefault="00EB3904">
      <w:pPr>
        <w:ind w:left="216" w:hanging="216"/>
      </w:pPr>
      <w:r>
        <w:rPr>
          <w:b/>
          <w:color w:val="24447C"/>
        </w:rPr>
        <w:t xml:space="preserve">4.6 </w:t>
      </w:r>
      <w:r>
        <w:t>may, at the Selectors’ discretion, still be considered if unable to meet clause 4.5 because of illness, injury or other exceptional circumstances.</w:t>
      </w:r>
    </w:p>
    <w:p w14:paraId="59C34CD7" w14:textId="77777777" w:rsidR="009C2B78" w:rsidRDefault="00EB3904">
      <w:pPr>
        <w:pStyle w:val="Heading1"/>
      </w:pPr>
      <w:r>
        <w:t>5. Player selection</w:t>
      </w:r>
    </w:p>
    <w:p w14:paraId="1A7FB545" w14:textId="77777777" w:rsidR="009C2B78" w:rsidRDefault="00EB3904">
      <w:pPr>
        <w:ind w:left="216" w:hanging="216"/>
      </w:pPr>
      <w:r>
        <w:rPr>
          <w:b/>
          <w:color w:val="24447C"/>
        </w:rPr>
        <w:t xml:space="preserve">5.1 </w:t>
      </w:r>
      <w:r>
        <w:t>If places remain unfilled after applying clause 4.6, additional places will be filled with the aim of fielding the best available team.</w:t>
      </w:r>
    </w:p>
    <w:p w14:paraId="1EFD486F" w14:textId="77777777" w:rsidR="009C2B78" w:rsidRDefault="00EB3904">
      <w:pPr>
        <w:ind w:left="216" w:hanging="216"/>
      </w:pPr>
      <w:r>
        <w:rPr>
          <w:b/>
          <w:color w:val="24447C"/>
        </w:rPr>
        <w:t xml:space="preserve">5.2 </w:t>
      </w:r>
      <w:r>
        <w:t>The Selectors are responsible for choosing the pairings that will compete in the match.</w:t>
      </w:r>
    </w:p>
    <w:p w14:paraId="331737A4" w14:textId="77777777" w:rsidR="009C2B78" w:rsidRDefault="00EB3904">
      <w:pPr>
        <w:ind w:left="216" w:hanging="216"/>
      </w:pPr>
      <w:r>
        <w:rPr>
          <w:b/>
          <w:color w:val="24447C"/>
        </w:rPr>
        <w:lastRenderedPageBreak/>
        <w:t xml:space="preserve">5.3 </w:t>
      </w:r>
      <w:r>
        <w:t>When applying the criteria, the Selectors may consider factors including injury or illness, the strength and depth of opposition in a stated competition, and any exceptional circumstance that may affect a player’s performance level, positively or negatively.</w:t>
      </w:r>
    </w:p>
    <w:p w14:paraId="0B0FE432" w14:textId="77777777" w:rsidR="009C2B78" w:rsidRDefault="00EB3904">
      <w:pPr>
        <w:pStyle w:val="Heading1"/>
      </w:pPr>
      <w:r>
        <w:t>6. Deselection</w:t>
      </w:r>
    </w:p>
    <w:p w14:paraId="795BDAA2" w14:textId="77777777" w:rsidR="009C2B78" w:rsidRDefault="00EB3904">
      <w:pPr>
        <w:ind w:left="216" w:hanging="216"/>
      </w:pPr>
      <w:r>
        <w:rPr>
          <w:b/>
          <w:color w:val="24447C"/>
        </w:rPr>
        <w:t xml:space="preserve">6.1 </w:t>
      </w:r>
      <w:r>
        <w:t>A player may be deselected if:</w:t>
      </w:r>
    </w:p>
    <w:p w14:paraId="4FC60B9F" w14:textId="77777777" w:rsidR="009C2B78" w:rsidRDefault="00EB3904">
      <w:pPr>
        <w:pStyle w:val="ListBullet2"/>
      </w:pPr>
      <w:r>
        <w:t>illness or injury means the player is unable to perform to the required standard, with medical advice sought where appropriate;</w:t>
      </w:r>
    </w:p>
    <w:p w14:paraId="37E8F0EB" w14:textId="77777777" w:rsidR="009C2B78" w:rsidRDefault="00EB3904">
      <w:pPr>
        <w:pStyle w:val="ListBullet2"/>
      </w:pPr>
      <w:r>
        <w:t>the player breaches BWF anti-doping or anti-gambling regulations; or</w:t>
      </w:r>
    </w:p>
    <w:p w14:paraId="70630A61" w14:textId="77777777" w:rsidR="009C2B78" w:rsidRDefault="00EB3904">
      <w:pPr>
        <w:pStyle w:val="ListBullet2"/>
      </w:pPr>
      <w:proofErr w:type="gramStart"/>
      <w:r>
        <w:t>the</w:t>
      </w:r>
      <w:proofErr w:type="gramEnd"/>
      <w:r>
        <w:t xml:space="preserve"> player breaches the Badminton Scotland Code of Conduct.</w:t>
      </w:r>
    </w:p>
    <w:p w14:paraId="2CAAA89E" w14:textId="77777777" w:rsidR="009C2B78" w:rsidRDefault="00EB3904">
      <w:pPr>
        <w:ind w:left="216" w:hanging="216"/>
      </w:pPr>
      <w:r>
        <w:rPr>
          <w:b/>
          <w:color w:val="24447C"/>
        </w:rPr>
        <w:t xml:space="preserve">6.2 </w:t>
      </w:r>
      <w:r>
        <w:t>Any replacement player will be selected in accordance with this policy.</w:t>
      </w:r>
    </w:p>
    <w:p w14:paraId="585DBAC9" w14:textId="77777777" w:rsidR="009C2B78" w:rsidRDefault="00EB3904">
      <w:pPr>
        <w:pStyle w:val="Heading1"/>
      </w:pPr>
      <w:r>
        <w:t>7. Selection Panel</w:t>
      </w:r>
    </w:p>
    <w:p w14:paraId="6B2ADA7E" w14:textId="77777777" w:rsidR="009C2B78" w:rsidRDefault="00EB3904">
      <w:pPr>
        <w:ind w:left="216" w:hanging="216"/>
      </w:pPr>
      <w:r>
        <w:rPr>
          <w:b/>
          <w:color w:val="24447C"/>
        </w:rPr>
        <w:t xml:space="preserve">7.1 </w:t>
      </w:r>
      <w:r>
        <w:t>The Selection Panel consists of:</w:t>
      </w:r>
    </w:p>
    <w:p w14:paraId="19356A41" w14:textId="77777777" w:rsidR="009C2B78" w:rsidRDefault="00EB3904">
      <w:pPr>
        <w:pStyle w:val="ListBullet2"/>
      </w:pPr>
      <w:r>
        <w:t>Dan Travers, Chair</w:t>
      </w:r>
    </w:p>
    <w:p w14:paraId="7C0F1707" w14:textId="77777777" w:rsidR="009C2B78" w:rsidRDefault="00EB3904">
      <w:pPr>
        <w:pStyle w:val="ListBullet2"/>
      </w:pPr>
      <w:r>
        <w:t>Gillian Allan</w:t>
      </w:r>
    </w:p>
    <w:p w14:paraId="2AB6960B" w14:textId="77777777" w:rsidR="009C2B78" w:rsidRDefault="00EB3904">
      <w:pPr>
        <w:pStyle w:val="ListBullet2"/>
      </w:pPr>
      <w:r>
        <w:t>Mark Mackay</w:t>
      </w:r>
    </w:p>
    <w:p w14:paraId="560FF1B2" w14:textId="77777777" w:rsidR="009C2B78" w:rsidRDefault="00EB3904">
      <w:pPr>
        <w:pStyle w:val="ListBullet2"/>
      </w:pPr>
      <w:r>
        <w:t>Anne Robertson</w:t>
      </w:r>
    </w:p>
    <w:p w14:paraId="36E8A0BC" w14:textId="77777777" w:rsidR="009C2B78" w:rsidRDefault="00EB3904">
      <w:pPr>
        <w:pStyle w:val="ListBullet2"/>
      </w:pPr>
      <w:r>
        <w:t>Suzanne Zwane</w:t>
      </w:r>
    </w:p>
    <w:p w14:paraId="766DF81A" w14:textId="77777777" w:rsidR="009C2B78" w:rsidRDefault="00EB3904">
      <w:pPr>
        <w:ind w:left="216" w:hanging="216"/>
      </w:pPr>
      <w:r>
        <w:rPr>
          <w:b/>
          <w:color w:val="24447C"/>
        </w:rPr>
        <w:t xml:space="preserve">7.2 </w:t>
      </w:r>
      <w:r>
        <w:t>Any change to the membership of the Panel should aim to maintain representation across the range of masters ages and genders.</w:t>
      </w:r>
    </w:p>
    <w:p w14:paraId="2C48DC72" w14:textId="77777777" w:rsidR="009C2B78" w:rsidRDefault="00EB3904">
      <w:pPr>
        <w:pStyle w:val="Heading1"/>
      </w:pPr>
      <w:r>
        <w:t>8. Appeals process</w:t>
      </w:r>
    </w:p>
    <w:p w14:paraId="0E9A150C" w14:textId="77777777" w:rsidR="009C2B78" w:rsidRDefault="00EB3904">
      <w:r>
        <w:t>A player may appeal a selection decision to Badminton Scotland. The written appeal must state the grounds for appeal and must be sent to the Chief Executive within three days of either the published selection date or publication of the team on the Badminton Scotland website.</w:t>
      </w:r>
    </w:p>
    <w:p w14:paraId="2D95714C" w14:textId="77777777" w:rsidR="009C2B78" w:rsidRDefault="00EB3904">
      <w:r>
        <w:t>An appeal requires a £25 payment to Badminton Scotland. The payment will be refunded if the appeal is successful. Otherwise, it will be forfeited.</w:t>
      </w:r>
    </w:p>
    <w:p w14:paraId="595DB537" w14:textId="77777777" w:rsidR="009C2B78" w:rsidRDefault="00EB3904">
      <w:r>
        <w:t>There are only two grounds for appeal:</w:t>
      </w:r>
    </w:p>
    <w:p w14:paraId="70302F30" w14:textId="77777777" w:rsidR="009C2B78" w:rsidRDefault="00EB3904">
      <w:pPr>
        <w:pStyle w:val="ListBullet"/>
      </w:pPr>
      <w:r>
        <w:t>the selection was not made according to due process or in accordance with the agreed criteria; or</w:t>
      </w:r>
    </w:p>
    <w:p w14:paraId="4BCFB4EA" w14:textId="77777777" w:rsidR="009C2B78" w:rsidRDefault="00EB3904">
      <w:pPr>
        <w:pStyle w:val="ListBullet"/>
      </w:pPr>
      <w:proofErr w:type="gramStart"/>
      <w:r>
        <w:t>there</w:t>
      </w:r>
      <w:proofErr w:type="gramEnd"/>
      <w:r>
        <w:t xml:space="preserve"> was unreasonable bias or a conflict of interest involving one or more Selectors.</w:t>
      </w:r>
    </w:p>
    <w:p w14:paraId="4DA120B9" w14:textId="77777777" w:rsidR="009C2B78" w:rsidRDefault="00EB3904">
      <w:r>
        <w:t>The Chief Executive will convene an Appeals Panel at a time and place acceptable to the Appeals Panel. The Panel’s decision will be formally communicated to the appellant as soon as possible after the Appeals Panel meeting.</w:t>
      </w:r>
    </w:p>
    <w:p w14:paraId="130CEF21" w14:textId="77777777" w:rsidR="009C2B78" w:rsidRDefault="00EB3904">
      <w:pPr>
        <w:pStyle w:val="Heading1"/>
      </w:pPr>
      <w:r>
        <w:t>Document control</w:t>
      </w:r>
    </w:p>
    <w:tbl>
      <w:tblPr>
        <w:tblW w:w="0" w:type="auto"/>
        <w:jc w:val="center"/>
        <w:tblLook w:val="04A0" w:firstRow="1" w:lastRow="0" w:firstColumn="1" w:lastColumn="0" w:noHBand="0" w:noVBand="1"/>
      </w:tblPr>
      <w:tblGrid>
        <w:gridCol w:w="4968"/>
        <w:gridCol w:w="4968"/>
      </w:tblGrid>
      <w:tr w:rsidR="009C2B78" w14:paraId="55020673" w14:textId="77777777">
        <w:trPr>
          <w:jc w:val="center"/>
        </w:trPr>
        <w:tc>
          <w:tcPr>
            <w:tcW w:w="4968" w:type="dxa"/>
            <w:shd w:val="clear" w:color="auto" w:fill="24447C"/>
            <w:tcMar>
              <w:top w:w="120" w:type="dxa"/>
              <w:left w:w="120" w:type="dxa"/>
              <w:bottom w:w="120" w:type="dxa"/>
              <w:right w:w="120" w:type="dxa"/>
            </w:tcMar>
          </w:tcPr>
          <w:p w14:paraId="7AF3C9F3" w14:textId="77777777" w:rsidR="009C2B78" w:rsidRDefault="00EB3904">
            <w:r>
              <w:rPr>
                <w:b/>
                <w:color w:val="FFFFFF"/>
              </w:rPr>
              <w:t>Document title</w:t>
            </w:r>
          </w:p>
        </w:tc>
        <w:tc>
          <w:tcPr>
            <w:tcW w:w="4968" w:type="dxa"/>
            <w:shd w:val="clear" w:color="auto" w:fill="F7F9FC"/>
            <w:tcMar>
              <w:top w:w="120" w:type="dxa"/>
              <w:left w:w="120" w:type="dxa"/>
              <w:bottom w:w="120" w:type="dxa"/>
              <w:right w:w="120" w:type="dxa"/>
            </w:tcMar>
          </w:tcPr>
          <w:p w14:paraId="77434DE2" w14:textId="77777777" w:rsidR="009C2B78" w:rsidRDefault="00EB3904">
            <w:r>
              <w:t>Masters Selection Policy</w:t>
            </w:r>
          </w:p>
        </w:tc>
      </w:tr>
      <w:tr w:rsidR="009C2B78" w14:paraId="245DCF06" w14:textId="77777777">
        <w:trPr>
          <w:jc w:val="center"/>
        </w:trPr>
        <w:tc>
          <w:tcPr>
            <w:tcW w:w="4968" w:type="dxa"/>
            <w:shd w:val="clear" w:color="auto" w:fill="24447C"/>
            <w:tcMar>
              <w:top w:w="120" w:type="dxa"/>
              <w:left w:w="120" w:type="dxa"/>
              <w:bottom w:w="120" w:type="dxa"/>
              <w:right w:w="120" w:type="dxa"/>
            </w:tcMar>
          </w:tcPr>
          <w:p w14:paraId="2E305EAC" w14:textId="77777777" w:rsidR="009C2B78" w:rsidRDefault="00EB3904">
            <w:r>
              <w:rPr>
                <w:b/>
                <w:color w:val="FFFFFF"/>
              </w:rPr>
              <w:t>Version date</w:t>
            </w:r>
          </w:p>
        </w:tc>
        <w:tc>
          <w:tcPr>
            <w:tcW w:w="4968" w:type="dxa"/>
            <w:shd w:val="clear" w:color="auto" w:fill="F7F9FC"/>
            <w:tcMar>
              <w:top w:w="120" w:type="dxa"/>
              <w:left w:w="120" w:type="dxa"/>
              <w:bottom w:w="120" w:type="dxa"/>
              <w:right w:w="120" w:type="dxa"/>
            </w:tcMar>
          </w:tcPr>
          <w:p w14:paraId="0A3C2773" w14:textId="77777777" w:rsidR="009C2B78" w:rsidRDefault="00EB3904">
            <w:r>
              <w:t>October 2026</w:t>
            </w:r>
          </w:p>
        </w:tc>
      </w:tr>
      <w:tr w:rsidR="009C2B78" w14:paraId="43E8539A" w14:textId="77777777">
        <w:trPr>
          <w:jc w:val="center"/>
        </w:trPr>
        <w:tc>
          <w:tcPr>
            <w:tcW w:w="4968" w:type="dxa"/>
            <w:shd w:val="clear" w:color="auto" w:fill="24447C"/>
            <w:tcMar>
              <w:top w:w="120" w:type="dxa"/>
              <w:left w:w="120" w:type="dxa"/>
              <w:bottom w:w="120" w:type="dxa"/>
              <w:right w:w="120" w:type="dxa"/>
            </w:tcMar>
          </w:tcPr>
          <w:p w14:paraId="468A569D" w14:textId="77777777" w:rsidR="009C2B78" w:rsidRDefault="00EB3904">
            <w:r>
              <w:rPr>
                <w:b/>
                <w:color w:val="FFFFFF"/>
              </w:rPr>
              <w:t>Owner</w:t>
            </w:r>
          </w:p>
        </w:tc>
        <w:tc>
          <w:tcPr>
            <w:tcW w:w="4968" w:type="dxa"/>
            <w:shd w:val="clear" w:color="auto" w:fill="F7F9FC"/>
            <w:tcMar>
              <w:top w:w="120" w:type="dxa"/>
              <w:left w:w="120" w:type="dxa"/>
              <w:bottom w:w="120" w:type="dxa"/>
              <w:right w:w="120" w:type="dxa"/>
            </w:tcMar>
          </w:tcPr>
          <w:p w14:paraId="1576ABF8" w14:textId="77777777" w:rsidR="009C2B78" w:rsidRDefault="00EB3904">
            <w:r>
              <w:t>Badminton Scotland</w:t>
            </w:r>
          </w:p>
        </w:tc>
      </w:tr>
    </w:tbl>
    <w:p w14:paraId="0F4C7B4C" w14:textId="77777777" w:rsidR="00EB3904" w:rsidRDefault="00EB3904"/>
    <w:sectPr w:rsidR="00EB3904"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090C4" w14:textId="77777777" w:rsidR="00EB3904" w:rsidRDefault="00EB3904">
      <w:pPr>
        <w:spacing w:after="0" w:line="240" w:lineRule="auto"/>
      </w:pPr>
      <w:r>
        <w:separator/>
      </w:r>
    </w:p>
  </w:endnote>
  <w:endnote w:type="continuationSeparator" w:id="0">
    <w:p w14:paraId="4F33A335" w14:textId="77777777" w:rsidR="00EB3904" w:rsidRDefault="00EB3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8F7B" w14:textId="77777777" w:rsidR="009C2B78" w:rsidRDefault="00EB3904">
    <w:pPr>
      <w:pStyle w:val="Footer"/>
    </w:pPr>
    <w:r>
      <w:rPr>
        <w:color w:val="5B6573"/>
        <w:sz w:val="16"/>
      </w:rPr>
      <w:t xml:space="preserve">Badminton </w:t>
    </w:r>
    <w:proofErr w:type="gramStart"/>
    <w:r>
      <w:rPr>
        <w:color w:val="5B6573"/>
        <w:sz w:val="16"/>
      </w:rPr>
      <w:t>Scotland  |</w:t>
    </w:r>
    <w:proofErr w:type="gramEnd"/>
    <w:r>
      <w:rPr>
        <w:color w:val="5B6573"/>
        <w:sz w:val="16"/>
      </w:rPr>
      <w:t xml:space="preserve">  Masters Selection </w:t>
    </w:r>
    <w:proofErr w:type="gramStart"/>
    <w:r>
      <w:rPr>
        <w:color w:val="5B6573"/>
        <w:sz w:val="16"/>
      </w:rPr>
      <w:t>Policy  |</w:t>
    </w:r>
    <w:proofErr w:type="gramEnd"/>
    <w:r>
      <w:rPr>
        <w:color w:val="5B6573"/>
        <w:sz w:val="16"/>
      </w:rPr>
      <w:t xml:space="preserve">  October 2026</w:t>
    </w:r>
  </w:p>
  <w:p w14:paraId="67A7EE31" w14:textId="6883E76F" w:rsidR="009C2B78" w:rsidRDefault="00EB3904">
    <w:pPr>
      <w:jc w:val="right"/>
    </w:pPr>
    <w:r>
      <w:t xml:space="preserve">Page </w:t>
    </w:r>
    <w:r>
      <w:fldChar w:fldCharType="begin"/>
    </w:r>
    <w:r>
      <w:instrText>PAGE</w:instrText>
    </w:r>
    <w:r>
      <w:fldChar w:fldCharType="separate"/>
    </w:r>
    <w:r w:rsidR="00455AC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FB229" w14:textId="77777777" w:rsidR="00EB3904" w:rsidRDefault="00EB3904">
      <w:pPr>
        <w:spacing w:after="0" w:line="240" w:lineRule="auto"/>
      </w:pPr>
      <w:r>
        <w:separator/>
      </w:r>
    </w:p>
  </w:footnote>
  <w:footnote w:type="continuationSeparator" w:id="0">
    <w:p w14:paraId="0AE001B9" w14:textId="77777777" w:rsidR="00EB3904" w:rsidRDefault="00EB3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9C2B78" w:rsidRDefault="009C2B78">
    <w:pPr>
      <w:pStyle w:val="Header"/>
    </w:pPr>
  </w:p>
  <w:tbl>
    <w:tblPr>
      <w:tblW w:w="0" w:type="auto"/>
      <w:jc w:val="center"/>
      <w:tblLook w:val="04A0" w:firstRow="1" w:lastRow="0" w:firstColumn="1" w:lastColumn="0" w:noHBand="0" w:noVBand="1"/>
    </w:tblPr>
    <w:tblGrid>
      <w:gridCol w:w="4968"/>
      <w:gridCol w:w="4968"/>
    </w:tblGrid>
    <w:tr w:rsidR="009C2B78" w14:paraId="1E106350" w14:textId="77777777">
      <w:trPr>
        <w:jc w:val="center"/>
      </w:trPr>
      <w:tc>
        <w:tcPr>
          <w:tcW w:w="4968" w:type="dxa"/>
          <w:vAlign w:val="center"/>
        </w:tcPr>
        <w:p w14:paraId="5A39BBE3" w14:textId="77777777" w:rsidR="009C2B78" w:rsidRDefault="00EB3904">
          <w:r>
            <w:rPr>
              <w:noProof/>
            </w:rPr>
            <w:drawing>
              <wp:inline distT="0" distB="0" distL="0" distR="0" wp14:anchorId="4CB1EE28" wp14:editId="07777777">
                <wp:extent cx="685800" cy="685800"/>
                <wp:effectExtent l="0" t="0" r="0" b="0"/>
                <wp:docPr id="797461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adminton Scotland Logo.jpg"/>
                        <pic:cNvPicPr/>
                      </pic:nvPicPr>
                      <pic:blipFill>
                        <a:blip r:embed="rId1"/>
                        <a:stretch>
                          <a:fillRect/>
                        </a:stretch>
                      </pic:blipFill>
                      <pic:spPr>
                        <a:xfrm>
                          <a:off x="0" y="0"/>
                          <a:ext cx="685800" cy="685800"/>
                        </a:xfrm>
                        <a:prstGeom prst="rect">
                          <a:avLst/>
                        </a:prstGeom>
                      </pic:spPr>
                    </pic:pic>
                  </a:graphicData>
                </a:graphic>
              </wp:inline>
            </w:drawing>
          </w:r>
        </w:p>
      </w:tc>
      <w:tc>
        <w:tcPr>
          <w:tcW w:w="4968" w:type="dxa"/>
        </w:tcPr>
        <w:p w14:paraId="45CB7904" w14:textId="77777777" w:rsidR="009C2B78" w:rsidRDefault="00EB3904">
          <w:pPr>
            <w:jc w:val="right"/>
          </w:pPr>
          <w:r>
            <w:rPr>
              <w:b/>
              <w:color w:val="17345F"/>
              <w:sz w:val="22"/>
            </w:rPr>
            <w:t>BADMINTON SCOTLAND</w:t>
          </w:r>
          <w:r>
            <w:rPr>
              <w:b/>
              <w:color w:val="17345F"/>
              <w:sz w:val="22"/>
            </w:rPr>
            <w:br/>
          </w:r>
          <w:r>
            <w:rPr>
              <w:color w:val="5B6573"/>
              <w:sz w:val="18"/>
            </w:rPr>
            <w:t>Masters Selection Policy</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9884380">
    <w:abstractNumId w:val="8"/>
  </w:num>
  <w:num w:numId="2" w16cid:durableId="1386954663">
    <w:abstractNumId w:val="6"/>
  </w:num>
  <w:num w:numId="3" w16cid:durableId="258757555">
    <w:abstractNumId w:val="5"/>
  </w:num>
  <w:num w:numId="4" w16cid:durableId="1839536788">
    <w:abstractNumId w:val="4"/>
  </w:num>
  <w:num w:numId="5" w16cid:durableId="410541646">
    <w:abstractNumId w:val="7"/>
  </w:num>
  <w:num w:numId="6" w16cid:durableId="796992268">
    <w:abstractNumId w:val="3"/>
  </w:num>
  <w:num w:numId="7" w16cid:durableId="1534685101">
    <w:abstractNumId w:val="2"/>
  </w:num>
  <w:num w:numId="8" w16cid:durableId="247661447">
    <w:abstractNumId w:val="1"/>
  </w:num>
  <w:num w:numId="9" w16cid:durableId="1215507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D16"/>
    <w:rsid w:val="0029639D"/>
    <w:rsid w:val="00326F90"/>
    <w:rsid w:val="00455AC4"/>
    <w:rsid w:val="009C2B78"/>
    <w:rsid w:val="00AA1D8D"/>
    <w:rsid w:val="00B47730"/>
    <w:rsid w:val="00CB0664"/>
    <w:rsid w:val="00EB3904"/>
    <w:rsid w:val="00FC693F"/>
    <w:rsid w:val="3F9D9D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7E41E4-7D60-4A18-A6C2-ABFDD772F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345F"/>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4447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line="240" w:lineRule="auto"/>
      <w:contextualSpacing/>
    </w:pPr>
    <w:rPr>
      <w:rFonts w:asciiTheme="majorHAnsi" w:eastAsiaTheme="majorEastAsia" w:hAnsiTheme="majorHAnsi" w:cstheme="majorBidi"/>
      <w:b/>
      <w:color w:val="1734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103F1CA31B3C74787CC2D965D3C3CE1" ma:contentTypeVersion="3" ma:contentTypeDescription="Create a new document." ma:contentTypeScope="" ma:versionID="0a4b135d0d0991189da4ef4c0a4f5dbf">
  <xsd:schema xmlns:xsd="http://www.w3.org/2001/XMLSchema" xmlns:xs="http://www.w3.org/2001/XMLSchema" xmlns:p="http://schemas.microsoft.com/office/2006/metadata/properties" xmlns:ns2="5611ddc8-fafe-481a-bd94-2fe3b87f340d" targetNamespace="http://schemas.microsoft.com/office/2006/metadata/properties" ma:root="true" ma:fieldsID="24802df11c69696c59f671afe4941f97" ns2:_="">
    <xsd:import namespace="5611ddc8-fafe-481a-bd94-2fe3b87f340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1ddc8-fafe-481a-bd94-2fe3b87f3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77F6A7-7D59-4EF4-A8F3-D4169440CB8A}"/>
</file>

<file path=customXml/itemProps3.xml><?xml version="1.0" encoding="utf-8"?>
<ds:datastoreItem xmlns:ds="http://schemas.openxmlformats.org/officeDocument/2006/customXml" ds:itemID="{24A03239-5B48-4132-A43E-5DA2947EA03D}"/>
</file>

<file path=customXml/itemProps4.xml><?xml version="1.0" encoding="utf-8"?>
<ds:datastoreItem xmlns:ds="http://schemas.openxmlformats.org/officeDocument/2006/customXml" ds:itemID="{4529A96F-2D9F-4D30-9A4E-AC87C2D5A669}"/>
</file>

<file path=docProps/app.xml><?xml version="1.0" encoding="utf-8"?>
<Properties xmlns="http://schemas.openxmlformats.org/officeDocument/2006/extended-properties" xmlns:vt="http://schemas.openxmlformats.org/officeDocument/2006/docPropsVTypes">
  <Template>Normal</Template>
  <TotalTime>1</TotalTime>
  <Pages>4</Pages>
  <Words>911</Words>
  <Characters>5197</Characters>
  <Application>Microsoft Office Word</Application>
  <DocSecurity>0</DocSecurity>
  <Lines>43</Lines>
  <Paragraphs>12</Paragraphs>
  <ScaleCrop>false</ScaleCrop>
  <Manager/>
  <Company/>
  <LinksUpToDate>false</LinksUpToDate>
  <CharactersWithSpaces>6096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Badminton Scotland Masters Selection Policy</dc:title>
  <dc:subject>Selection to Badminton Scotland Masters Teams</dc:subject>
  <dc:creator>Alan McMillan</dc:creator>
  <cp:keywords/>
  <dc:description>generated by python-docx</dc:description>
  <cp:lastModifiedBy>Alan McMillan</cp:lastModifiedBy>
  <cp:revision>2</cp:revision>
  <dcterms:created xsi:type="dcterms:W3CDTF">2026-09-28T15:19:00Z</dcterms:created>
  <dcterms:modified xsi:type="dcterms:W3CDTF">2026-09-28T15:19:00Z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0x0101003103F1CA31B3C74787CC2D965D3C3CE1</vt:lpwstr>
  </property>
</Properties>
</file>